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B1B4" w14:textId="77777777" w:rsidR="00A54872" w:rsidRPr="00885408" w:rsidRDefault="00A54872" w:rsidP="00885408">
      <w:pPr>
        <w:numPr>
          <w:ilvl w:val="0"/>
          <w:numId w:val="8"/>
        </w:numPr>
        <w:jc w:val="both"/>
        <w:rPr>
          <w:rFonts w:cstheme="minorHAnsi"/>
          <w:b/>
          <w:bCs/>
          <w:shd w:val="clear" w:color="auto" w:fill="FFFFFF"/>
        </w:rPr>
      </w:pPr>
      <w:r w:rsidRPr="00885408">
        <w:rPr>
          <w:rFonts w:cstheme="minorHAnsi"/>
          <w:b/>
          <w:bCs/>
          <w:shd w:val="clear" w:color="auto" w:fill="FFFFFF"/>
        </w:rPr>
        <w:t>Veri Sorumlusu Hakkında</w:t>
      </w:r>
    </w:p>
    <w:p w14:paraId="2EAA7F35" w14:textId="079E1FE5" w:rsidR="00CE210B" w:rsidRPr="00885408" w:rsidRDefault="004E2E4E" w:rsidP="00885408">
      <w:pPr>
        <w:jc w:val="both"/>
        <w:rPr>
          <w:rStyle w:val="Gl"/>
          <w:rFonts w:cstheme="minorHAnsi"/>
          <w:b w:val="0"/>
          <w:bCs w:val="0"/>
          <w:shd w:val="clear" w:color="auto" w:fill="FFFFFF"/>
        </w:rPr>
      </w:pPr>
      <w:r w:rsidRPr="00885408">
        <w:rPr>
          <w:rStyle w:val="Gl"/>
          <w:rFonts w:cstheme="minorHAnsi"/>
          <w:b w:val="0"/>
          <w:bCs w:val="0"/>
          <w:shd w:val="clear" w:color="auto" w:fill="FFFFFF"/>
        </w:rPr>
        <w:t xml:space="preserve">6698 sayılı Kişisel Verilerin Korunması Kanunu'na (bundan böyle “KVK Kanunu” olarak ifade edilecektir) göre </w:t>
      </w:r>
      <w:r w:rsidR="00B0711E">
        <w:rPr>
          <w:rStyle w:val="Gl"/>
          <w:rFonts w:cstheme="minorHAnsi"/>
          <w:shd w:val="clear" w:color="auto" w:fill="FFFFFF"/>
        </w:rPr>
        <w:t>İzmir Kavram Meslek Yüksekokulu</w:t>
      </w:r>
      <w:r w:rsidRPr="00885408">
        <w:rPr>
          <w:rStyle w:val="Gl"/>
          <w:rFonts w:cstheme="minorHAnsi"/>
          <w:b w:val="0"/>
          <w:bCs w:val="0"/>
          <w:shd w:val="clear" w:color="auto" w:fill="FFFFFF"/>
        </w:rPr>
        <w:t xml:space="preserve"> </w:t>
      </w:r>
      <w:r w:rsidRPr="00885408">
        <w:rPr>
          <w:rFonts w:cstheme="minorHAnsi"/>
        </w:rPr>
        <w:t xml:space="preserve">(bundan böyle </w:t>
      </w:r>
      <w:r w:rsidRPr="00885408">
        <w:rPr>
          <w:rFonts w:cstheme="minorHAnsi"/>
          <w:b/>
          <w:bCs/>
        </w:rPr>
        <w:t>“</w:t>
      </w:r>
      <w:r w:rsidR="00B0711E">
        <w:rPr>
          <w:rFonts w:cstheme="minorHAnsi"/>
          <w:b/>
          <w:bCs/>
        </w:rPr>
        <w:t>Meslek Yüksekokulu</w:t>
      </w:r>
      <w:r w:rsidRPr="00885408">
        <w:rPr>
          <w:rFonts w:cstheme="minorHAnsi"/>
          <w:b/>
          <w:bCs/>
        </w:rPr>
        <w:t xml:space="preserve">’’ </w:t>
      </w:r>
      <w:r w:rsidRPr="00885408">
        <w:rPr>
          <w:rFonts w:cstheme="minorHAnsi"/>
        </w:rPr>
        <w:t xml:space="preserve">olarak </w:t>
      </w:r>
      <w:r w:rsidRPr="00885408">
        <w:rPr>
          <w:rStyle w:val="Gl"/>
          <w:rFonts w:cstheme="minorHAnsi"/>
          <w:b w:val="0"/>
          <w:bCs w:val="0"/>
          <w:shd w:val="clear" w:color="auto" w:fill="FFFFFF"/>
        </w:rPr>
        <w:t xml:space="preserve">ifade edilecektir) sizinle ilgili kişisel verileri işlemesi sebebiyle veri sorumlusudur. </w:t>
      </w:r>
    </w:p>
    <w:p w14:paraId="54250DD9" w14:textId="60C05739" w:rsidR="004E2E4E" w:rsidRPr="00885408" w:rsidRDefault="00155737" w:rsidP="00885408">
      <w:pPr>
        <w:jc w:val="both"/>
        <w:rPr>
          <w:rStyle w:val="Gl"/>
          <w:rFonts w:cstheme="minorHAnsi"/>
          <w:b w:val="0"/>
          <w:bCs w:val="0"/>
          <w:shd w:val="clear" w:color="auto" w:fill="FFFFFF"/>
        </w:rPr>
      </w:pPr>
      <w:r w:rsidRPr="00885408">
        <w:rPr>
          <w:rStyle w:val="Gl"/>
          <w:rFonts w:cstheme="minorHAnsi"/>
          <w:b w:val="0"/>
          <w:bCs w:val="0"/>
          <w:shd w:val="clear" w:color="auto" w:fill="FFFFFF"/>
        </w:rPr>
        <w:t>Tedarikçi ve tedarikçi</w:t>
      </w:r>
      <w:r w:rsidR="004E2E4E" w:rsidRPr="00885408">
        <w:rPr>
          <w:rStyle w:val="Gl"/>
          <w:rFonts w:cstheme="minorHAnsi"/>
          <w:b w:val="0"/>
          <w:bCs w:val="0"/>
          <w:shd w:val="clear" w:color="auto" w:fill="FFFFFF"/>
        </w:rPr>
        <w:t xml:space="preserve"> </w:t>
      </w:r>
      <w:r w:rsidR="001B48AD" w:rsidRPr="00885408">
        <w:rPr>
          <w:rStyle w:val="Gl"/>
          <w:rFonts w:cstheme="minorHAnsi"/>
          <w:b w:val="0"/>
          <w:bCs w:val="0"/>
          <w:shd w:val="clear" w:color="auto" w:fill="FFFFFF"/>
        </w:rPr>
        <w:t xml:space="preserve">çalışanı </w:t>
      </w:r>
      <w:r w:rsidR="004E2E4E" w:rsidRPr="00885408">
        <w:rPr>
          <w:rStyle w:val="Gl"/>
          <w:rFonts w:cstheme="minorHAnsi"/>
          <w:b w:val="0"/>
          <w:bCs w:val="0"/>
          <w:shd w:val="clear" w:color="auto" w:fill="FFFFFF"/>
        </w:rPr>
        <w:t>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DDEB0F1" w14:textId="77777777" w:rsidR="004B7E6F" w:rsidRPr="00885408" w:rsidRDefault="004B7E6F" w:rsidP="00885408">
      <w:pPr>
        <w:pStyle w:val="ListeParagraf"/>
        <w:numPr>
          <w:ilvl w:val="0"/>
          <w:numId w:val="8"/>
        </w:numPr>
        <w:spacing w:after="120" w:line="240" w:lineRule="auto"/>
        <w:contextualSpacing w:val="0"/>
        <w:jc w:val="both"/>
        <w:rPr>
          <w:rStyle w:val="Gl"/>
          <w:rFonts w:cstheme="minorHAnsi"/>
          <w:shd w:val="clear" w:color="auto" w:fill="FFFFFF"/>
        </w:rPr>
      </w:pPr>
      <w:r w:rsidRPr="00885408">
        <w:rPr>
          <w:rStyle w:val="Gl"/>
          <w:rFonts w:cstheme="minorHAnsi"/>
          <w:shd w:val="clear" w:color="auto" w:fill="FFFFFF"/>
        </w:rPr>
        <w:t> </w:t>
      </w:r>
      <w:r w:rsidR="00272346" w:rsidRPr="00885408">
        <w:rPr>
          <w:rStyle w:val="Gl"/>
          <w:rFonts w:cstheme="minorHAnsi"/>
          <w:shd w:val="clear" w:color="auto" w:fill="FFFFFF"/>
        </w:rPr>
        <w:t>İşlenen Kişisel Verileriniz, Hukuki Sebepleri ve İşlenme Amaçları</w:t>
      </w:r>
    </w:p>
    <w:p w14:paraId="0336BEC8" w14:textId="1465F739" w:rsidR="00DD5739" w:rsidRPr="00885408" w:rsidRDefault="00DD5739" w:rsidP="00885408">
      <w:pPr>
        <w:spacing w:after="0"/>
        <w:jc w:val="both"/>
        <w:rPr>
          <w:rFonts w:cstheme="minorHAnsi"/>
          <w:shd w:val="clear" w:color="auto" w:fill="FFFFFF"/>
        </w:rPr>
      </w:pPr>
      <w:r w:rsidRPr="00885408">
        <w:rPr>
          <w:rFonts w:cstheme="minorHAnsi"/>
          <w:shd w:val="clear" w:color="auto" w:fill="FFFFFF"/>
        </w:rPr>
        <w:t>İşlemeye konu Kişisel Verileriniz</w:t>
      </w:r>
      <w:r w:rsidR="00A54872" w:rsidRPr="00885408">
        <w:rPr>
          <w:rFonts w:cstheme="minorHAnsi"/>
          <w:shd w:val="clear" w:color="auto" w:fill="FFFFFF"/>
        </w:rPr>
        <w:t>;</w:t>
      </w:r>
    </w:p>
    <w:p w14:paraId="26CA1342" w14:textId="77777777" w:rsidR="00FF2D11" w:rsidRPr="00885408" w:rsidRDefault="00FF2D11" w:rsidP="00885408">
      <w:pPr>
        <w:spacing w:after="0"/>
        <w:jc w:val="both"/>
        <w:rPr>
          <w:rFonts w:cstheme="minorHAnsi"/>
          <w:shd w:val="clear" w:color="auto" w:fill="FFFFFF"/>
        </w:rPr>
      </w:pPr>
    </w:p>
    <w:p w14:paraId="3044C9DF" w14:textId="707A06DB" w:rsidR="00A54872" w:rsidRPr="00885408" w:rsidRDefault="00FF2D11" w:rsidP="00885408">
      <w:pPr>
        <w:spacing w:after="0"/>
        <w:jc w:val="both"/>
        <w:rPr>
          <w:rFonts w:cstheme="minorHAnsi"/>
          <w:b/>
          <w:bCs/>
          <w:shd w:val="clear" w:color="auto" w:fill="FFFFFF"/>
        </w:rPr>
      </w:pPr>
      <w:r w:rsidRPr="00885408">
        <w:rPr>
          <w:rFonts w:cstheme="minorHAnsi"/>
          <w:b/>
          <w:bCs/>
          <w:shd w:val="clear" w:color="auto" w:fill="FFFFFF"/>
        </w:rPr>
        <w:t>Muhasebe Müdürlüğü;</w:t>
      </w:r>
    </w:p>
    <w:p w14:paraId="19BCE4B1" w14:textId="57AA4D8E" w:rsidR="00FF2D11" w:rsidRPr="00885408" w:rsidRDefault="00FF2D11" w:rsidP="00885408">
      <w:pPr>
        <w:pStyle w:val="ListeParagraf"/>
        <w:numPr>
          <w:ilvl w:val="0"/>
          <w:numId w:val="24"/>
        </w:numPr>
        <w:ind w:left="142" w:hanging="142"/>
        <w:jc w:val="both"/>
        <w:rPr>
          <w:rFonts w:cstheme="minorHAnsi"/>
        </w:rPr>
      </w:pPr>
      <w:r w:rsidRPr="00885408">
        <w:rPr>
          <w:rFonts w:cstheme="minorHAnsi"/>
          <w:b/>
          <w:bCs/>
        </w:rPr>
        <w:t xml:space="preserve">Tedarikçi Kayıt Süreci </w:t>
      </w:r>
      <w:r w:rsidRPr="00885408">
        <w:rPr>
          <w:rFonts w:cstheme="minorHAnsi"/>
        </w:rPr>
        <w:t>(Ad/</w:t>
      </w:r>
      <w:proofErr w:type="spellStart"/>
      <w:r w:rsidRPr="00885408">
        <w:rPr>
          <w:rFonts w:cstheme="minorHAnsi"/>
        </w:rPr>
        <w:t>Soyad</w:t>
      </w:r>
      <w:proofErr w:type="spellEnd"/>
      <w:r w:rsidRPr="00885408">
        <w:rPr>
          <w:rFonts w:cstheme="minorHAnsi"/>
        </w:rPr>
        <w:t>, TCKN, Vergi Kimlik Numarası, Telefon Numarası, Adres Bilgisi)</w:t>
      </w:r>
    </w:p>
    <w:p w14:paraId="3B6E1CAC" w14:textId="1BB36365" w:rsidR="00FF2D11" w:rsidRPr="00885408" w:rsidRDefault="00FF2D11" w:rsidP="00885408">
      <w:pPr>
        <w:spacing w:after="0"/>
        <w:jc w:val="both"/>
        <w:rPr>
          <w:rFonts w:cstheme="minorHAnsi"/>
          <w:b/>
          <w:bCs/>
        </w:rPr>
      </w:pPr>
      <w:r w:rsidRPr="00885408">
        <w:rPr>
          <w:rFonts w:cstheme="minorHAnsi"/>
          <w:b/>
          <w:bCs/>
        </w:rPr>
        <w:t>İdari İşler Müdürlüğü;</w:t>
      </w:r>
    </w:p>
    <w:p w14:paraId="256D5F11" w14:textId="209B8128" w:rsidR="00FF2D11" w:rsidRPr="00885408" w:rsidRDefault="00FF2D11" w:rsidP="00885408">
      <w:pPr>
        <w:pStyle w:val="ListeParagraf"/>
        <w:numPr>
          <w:ilvl w:val="0"/>
          <w:numId w:val="24"/>
        </w:numPr>
        <w:spacing w:after="0"/>
        <w:ind w:left="142" w:hanging="142"/>
        <w:jc w:val="both"/>
        <w:rPr>
          <w:rFonts w:cstheme="minorHAnsi"/>
        </w:rPr>
      </w:pPr>
      <w:r w:rsidRPr="00885408">
        <w:rPr>
          <w:rFonts w:cstheme="minorHAnsi"/>
          <w:b/>
          <w:bCs/>
        </w:rPr>
        <w:t xml:space="preserve">Bakım/Onarım Süreci </w:t>
      </w:r>
      <w:r w:rsidRPr="00885408">
        <w:rPr>
          <w:rFonts w:cstheme="minorHAnsi"/>
        </w:rPr>
        <w:t>(Ad/</w:t>
      </w:r>
      <w:proofErr w:type="spellStart"/>
      <w:r w:rsidRPr="00885408">
        <w:rPr>
          <w:rFonts w:cstheme="minorHAnsi"/>
        </w:rPr>
        <w:t>Soyad</w:t>
      </w:r>
      <w:proofErr w:type="spellEnd"/>
      <w:r w:rsidRPr="00885408">
        <w:rPr>
          <w:rFonts w:cstheme="minorHAnsi"/>
        </w:rPr>
        <w:t>, İmza, Vergi Kimlik Numarası/Vergi Dairesi, Telefon Numarası)</w:t>
      </w:r>
    </w:p>
    <w:p w14:paraId="08B6A5DD" w14:textId="619B8E8C" w:rsidR="00885408" w:rsidRPr="00885408" w:rsidRDefault="00885408" w:rsidP="00885408">
      <w:pPr>
        <w:spacing w:after="0"/>
        <w:jc w:val="both"/>
        <w:rPr>
          <w:rFonts w:cstheme="minorHAnsi"/>
        </w:rPr>
      </w:pPr>
    </w:p>
    <w:p w14:paraId="27B88C45" w14:textId="4095B39C" w:rsidR="00885408" w:rsidRPr="00885408" w:rsidRDefault="00885408" w:rsidP="00885408">
      <w:pPr>
        <w:spacing w:after="0"/>
        <w:jc w:val="both"/>
        <w:rPr>
          <w:rFonts w:cstheme="minorHAnsi"/>
          <w:b/>
          <w:bCs/>
        </w:rPr>
      </w:pPr>
      <w:r w:rsidRPr="00885408">
        <w:rPr>
          <w:rFonts w:cstheme="minorHAnsi"/>
          <w:b/>
          <w:bCs/>
        </w:rPr>
        <w:t>Satın Alma Müdürlüğü;</w:t>
      </w:r>
    </w:p>
    <w:p w14:paraId="173A1415" w14:textId="4663972F" w:rsidR="00885408" w:rsidRPr="00885408" w:rsidRDefault="00885408" w:rsidP="00885408">
      <w:pPr>
        <w:numPr>
          <w:ilvl w:val="0"/>
          <w:numId w:val="24"/>
        </w:numPr>
        <w:spacing w:after="0" w:line="240" w:lineRule="auto"/>
        <w:ind w:left="142" w:hanging="142"/>
        <w:jc w:val="both"/>
        <w:textAlignment w:val="center"/>
        <w:rPr>
          <w:rFonts w:ascii="Calibri" w:eastAsia="Times New Roman" w:hAnsi="Calibri" w:cs="Calibri"/>
          <w:lang w:eastAsia="tr-TR"/>
        </w:rPr>
      </w:pPr>
      <w:r w:rsidRPr="00885408">
        <w:rPr>
          <w:rFonts w:ascii="Calibri" w:eastAsia="Times New Roman" w:hAnsi="Calibri" w:cs="Calibri"/>
          <w:b/>
          <w:bCs/>
          <w:lang w:eastAsia="tr-TR"/>
        </w:rPr>
        <w:t>Piyasa Fiyat Araştırması Hesap Cetveli Süreci</w:t>
      </w:r>
      <w:r w:rsidRPr="00885408">
        <w:rPr>
          <w:rFonts w:ascii="Calibri" w:eastAsia="Times New Roman" w:hAnsi="Calibri" w:cs="Calibri"/>
          <w:lang w:eastAsia="tr-TR"/>
        </w:rPr>
        <w:t xml:space="preserve"> (Ad/</w:t>
      </w:r>
      <w:proofErr w:type="spellStart"/>
      <w:r w:rsidRPr="00885408">
        <w:rPr>
          <w:rFonts w:ascii="Calibri" w:eastAsia="Times New Roman" w:hAnsi="Calibri" w:cs="Calibri"/>
          <w:lang w:eastAsia="tr-TR"/>
        </w:rPr>
        <w:t>Soyad</w:t>
      </w:r>
      <w:proofErr w:type="spellEnd"/>
      <w:r w:rsidRPr="00885408">
        <w:rPr>
          <w:rFonts w:ascii="Calibri" w:eastAsia="Times New Roman" w:hAnsi="Calibri" w:cs="Calibri"/>
          <w:lang w:eastAsia="tr-TR"/>
        </w:rPr>
        <w:t>, TCKN, İmza, Vergi Kimlik Numarası, Vergi Dairesi, Telefon Numarası, Mal /Hizmet Adı, Mal /Hizmet Özellikleri, Mal /Hizmet Miktarı, Ölçü Birimi, Mal/Hizmet Birim Fiyat Bilgisi, Toplam Tutar Bilgisi)</w:t>
      </w:r>
    </w:p>
    <w:p w14:paraId="2A212580" w14:textId="77777777" w:rsidR="00885408" w:rsidRPr="00885408" w:rsidRDefault="00885408" w:rsidP="00885408">
      <w:pPr>
        <w:numPr>
          <w:ilvl w:val="0"/>
          <w:numId w:val="24"/>
        </w:numPr>
        <w:spacing w:after="0" w:line="240" w:lineRule="auto"/>
        <w:ind w:left="142" w:hanging="142"/>
        <w:jc w:val="both"/>
        <w:textAlignment w:val="center"/>
        <w:rPr>
          <w:rFonts w:ascii="Calibri" w:eastAsia="Times New Roman" w:hAnsi="Calibri" w:cs="Calibri"/>
          <w:lang w:eastAsia="tr-TR"/>
        </w:rPr>
      </w:pPr>
      <w:proofErr w:type="gramStart"/>
      <w:r w:rsidRPr="00885408">
        <w:rPr>
          <w:rFonts w:ascii="Calibri" w:eastAsia="Times New Roman" w:hAnsi="Calibri" w:cs="Calibri"/>
          <w:b/>
          <w:bCs/>
          <w:lang w:eastAsia="tr-TR"/>
        </w:rPr>
        <w:t xml:space="preserve">İhale Başvuru ve Katılım Süreci </w:t>
      </w:r>
      <w:r w:rsidRPr="00885408">
        <w:rPr>
          <w:rFonts w:ascii="Calibri" w:eastAsia="Times New Roman" w:hAnsi="Calibri" w:cs="Calibri"/>
          <w:lang w:eastAsia="tr-TR"/>
        </w:rPr>
        <w:t>(Ad/</w:t>
      </w:r>
      <w:proofErr w:type="spellStart"/>
      <w:r w:rsidRPr="00885408">
        <w:rPr>
          <w:rFonts w:ascii="Calibri" w:eastAsia="Times New Roman" w:hAnsi="Calibri" w:cs="Calibri"/>
          <w:lang w:eastAsia="tr-TR"/>
        </w:rPr>
        <w:t>Soyad</w:t>
      </w:r>
      <w:proofErr w:type="spellEnd"/>
      <w:r w:rsidRPr="00885408">
        <w:rPr>
          <w:rFonts w:ascii="Calibri" w:eastAsia="Times New Roman" w:hAnsi="Calibri" w:cs="Calibri"/>
          <w:lang w:eastAsia="tr-TR"/>
        </w:rPr>
        <w:t xml:space="preserve">, TCKN, Cinsiyet, Doğum Yeri/Tarihi, Anne/Baba Adı, Nüfusa Kayıtlı Olduğu Yer Bilgileri (İl/İlçe/Mahalle/Köy/Cilt Numarası/Aile Sıra Numarası/Sıra Numarası), Kimlik Bilgileri, Vergi Kimlik Numarası/Vergi Dairesi, İmza, Uyruk, İmza Sirküleri/İmza Beyannamesi Bilgisi, Banka Referans Mektubu Bilgileri, Yasaklı Olunmadığına Dair Taahhütname Bilgileri, Teklif Zarfı Alındı Belgesi Bilgileri, Vergi Borcu Yoktur Yazısı Bilgileri, Vergi Levhası Bilgileri, </w:t>
      </w:r>
      <w:proofErr w:type="spellStart"/>
      <w:r w:rsidRPr="00885408">
        <w:rPr>
          <w:rFonts w:ascii="Calibri" w:eastAsia="Times New Roman" w:hAnsi="Calibri" w:cs="Calibri"/>
          <w:lang w:eastAsia="tr-TR"/>
        </w:rPr>
        <w:t>SGK'dan</w:t>
      </w:r>
      <w:proofErr w:type="spellEnd"/>
      <w:r w:rsidRPr="00885408">
        <w:rPr>
          <w:rFonts w:ascii="Calibri" w:eastAsia="Times New Roman" w:hAnsi="Calibri" w:cs="Calibri"/>
          <w:lang w:eastAsia="tr-TR"/>
        </w:rPr>
        <w:t xml:space="preserve"> Alınan Vergi Borcu Yoktur Yazısı Bilgileri, Bilanço Beyannamesi Bilgileri, Birim Fiyat Teklif Mektubu Bilgileri, Banka Adı/Şube Adı/Banka Hesap Numarası/IBAN Numarası, Nakdi/</w:t>
      </w:r>
      <w:proofErr w:type="spellStart"/>
      <w:r w:rsidRPr="00885408">
        <w:rPr>
          <w:rFonts w:ascii="Calibri" w:eastAsia="Times New Roman" w:hAnsi="Calibri" w:cs="Calibri"/>
          <w:lang w:eastAsia="tr-TR"/>
        </w:rPr>
        <w:t>Gayrinakdi</w:t>
      </w:r>
      <w:proofErr w:type="spellEnd"/>
      <w:r w:rsidRPr="00885408">
        <w:rPr>
          <w:rFonts w:ascii="Calibri" w:eastAsia="Times New Roman" w:hAnsi="Calibri" w:cs="Calibri"/>
          <w:lang w:eastAsia="tr-TR"/>
        </w:rPr>
        <w:t xml:space="preserve"> Kredi Bilgileri, Dönen Varlıklar/Kısa Vadeli Borçlar/Öz Kaynaklar/Toplam Aktif/Yıllara Yaygın İnşaat Maliyetleri (Varsa)/Kısa Vadeli Banka Borçları/Yıllara Yaygın İnşaat </w:t>
      </w:r>
      <w:proofErr w:type="spellStart"/>
      <w:r w:rsidRPr="00885408">
        <w:rPr>
          <w:rFonts w:ascii="Calibri" w:eastAsia="Times New Roman" w:hAnsi="Calibri" w:cs="Calibri"/>
          <w:lang w:eastAsia="tr-TR"/>
        </w:rPr>
        <w:t>Hakediş</w:t>
      </w:r>
      <w:proofErr w:type="spellEnd"/>
      <w:r w:rsidRPr="00885408">
        <w:rPr>
          <w:rFonts w:ascii="Calibri" w:eastAsia="Times New Roman" w:hAnsi="Calibri" w:cs="Calibri"/>
          <w:lang w:eastAsia="tr-TR"/>
        </w:rPr>
        <w:t xml:space="preserve"> Gelirleri (Varsa)), Mesleki ve Teknik Yeterliliğe İlişkin Belge Bilgileri, İş Deneyim Belgesi Bilgileri, Faaliyet Belgesi Bilgileri, İhale Adı ve Kayıt Numarası, Sözleşme Tarihi, Telefon Numarası, E-Posta Adresi, Adres Bilgisi)</w:t>
      </w:r>
      <w:proofErr w:type="gramEnd"/>
    </w:p>
    <w:p w14:paraId="54A857FF" w14:textId="77777777" w:rsidR="00885408" w:rsidRPr="00885408" w:rsidRDefault="00885408" w:rsidP="00885408">
      <w:pPr>
        <w:numPr>
          <w:ilvl w:val="0"/>
          <w:numId w:val="24"/>
        </w:numPr>
        <w:spacing w:after="0" w:line="240" w:lineRule="auto"/>
        <w:ind w:left="142" w:hanging="142"/>
        <w:jc w:val="both"/>
        <w:textAlignment w:val="center"/>
        <w:rPr>
          <w:rFonts w:ascii="Calibri" w:eastAsia="Times New Roman" w:hAnsi="Calibri" w:cs="Calibri"/>
          <w:lang w:eastAsia="tr-TR"/>
        </w:rPr>
      </w:pPr>
      <w:r w:rsidRPr="00885408">
        <w:rPr>
          <w:rFonts w:ascii="Calibri" w:eastAsia="Times New Roman" w:hAnsi="Calibri" w:cs="Calibri"/>
          <w:b/>
          <w:bCs/>
          <w:lang w:eastAsia="tr-TR"/>
        </w:rPr>
        <w:t>E-Fatura/E-Arşiv Süreci</w:t>
      </w:r>
      <w:r w:rsidRPr="00885408">
        <w:rPr>
          <w:rFonts w:ascii="Calibri" w:eastAsia="Times New Roman" w:hAnsi="Calibri" w:cs="Calibri"/>
          <w:lang w:eastAsia="tr-TR"/>
        </w:rPr>
        <w:t xml:space="preserve"> (Ad/</w:t>
      </w:r>
      <w:proofErr w:type="spellStart"/>
      <w:r w:rsidRPr="00885408">
        <w:rPr>
          <w:rFonts w:ascii="Calibri" w:eastAsia="Times New Roman" w:hAnsi="Calibri" w:cs="Calibri"/>
          <w:lang w:eastAsia="tr-TR"/>
        </w:rPr>
        <w:t>Soyad</w:t>
      </w:r>
      <w:proofErr w:type="spellEnd"/>
      <w:r w:rsidRPr="00885408">
        <w:rPr>
          <w:rFonts w:ascii="Calibri" w:eastAsia="Times New Roman" w:hAnsi="Calibri" w:cs="Calibri"/>
          <w:lang w:eastAsia="tr-TR"/>
        </w:rPr>
        <w:t xml:space="preserve">, TCKN, Vergi Kimlik Numarası, Vergi Dairesi, </w:t>
      </w:r>
      <w:proofErr w:type="spellStart"/>
      <w:r w:rsidRPr="00885408">
        <w:rPr>
          <w:rFonts w:ascii="Calibri" w:eastAsia="Times New Roman" w:hAnsi="Calibri" w:cs="Calibri"/>
          <w:lang w:eastAsia="tr-TR"/>
        </w:rPr>
        <w:t>Mersis</w:t>
      </w:r>
      <w:proofErr w:type="spellEnd"/>
      <w:r w:rsidRPr="00885408">
        <w:rPr>
          <w:rFonts w:ascii="Calibri" w:eastAsia="Times New Roman" w:hAnsi="Calibri" w:cs="Calibri"/>
          <w:lang w:eastAsia="tr-TR"/>
        </w:rPr>
        <w:t xml:space="preserve"> Numarası, Adres Bilgisi, Telefon Numarası, E-posta Adresi)</w:t>
      </w:r>
    </w:p>
    <w:p w14:paraId="4A184C27" w14:textId="77777777" w:rsidR="00885408" w:rsidRPr="00885408" w:rsidRDefault="00885408" w:rsidP="00885408">
      <w:pPr>
        <w:spacing w:after="0"/>
        <w:ind w:left="360"/>
        <w:jc w:val="both"/>
        <w:rPr>
          <w:rFonts w:cstheme="minorHAnsi"/>
        </w:rPr>
      </w:pPr>
    </w:p>
    <w:p w14:paraId="10A01C0A" w14:textId="4BD86FF9" w:rsidR="00A54872" w:rsidRPr="00885408" w:rsidRDefault="00F2352B" w:rsidP="00885408">
      <w:pPr>
        <w:spacing w:after="120" w:line="276" w:lineRule="auto"/>
        <w:jc w:val="both"/>
        <w:rPr>
          <w:rFonts w:cstheme="minorHAnsi"/>
        </w:rPr>
      </w:pPr>
      <w:r w:rsidRPr="00885408">
        <w:rPr>
          <w:rFonts w:cstheme="minorHAnsi"/>
          <w:shd w:val="clear" w:color="auto" w:fill="FFFFFF"/>
        </w:rPr>
        <w:t xml:space="preserve">Tedarikçi ve tedarikçi çalışanı statünüz kapsamında; </w:t>
      </w:r>
      <w:r w:rsidR="00A84C0C" w:rsidRPr="00885408">
        <w:rPr>
          <w:rFonts w:cstheme="minorHAnsi"/>
          <w:shd w:val="clear" w:color="auto" w:fill="FFFFFF"/>
        </w:rPr>
        <w:t>T</w:t>
      </w:r>
      <w:r w:rsidR="008F0B38" w:rsidRPr="00885408">
        <w:rPr>
          <w:rFonts w:cstheme="minorHAnsi"/>
          <w:shd w:val="clear" w:color="auto" w:fill="FFFFFF"/>
        </w:rPr>
        <w:t>eklif alma süreçlerinin yürütülmes</w:t>
      </w:r>
      <w:r w:rsidR="00A54872" w:rsidRPr="00885408">
        <w:rPr>
          <w:rFonts w:cstheme="minorHAnsi"/>
          <w:shd w:val="clear" w:color="auto" w:fill="FFFFFF"/>
        </w:rPr>
        <w:t xml:space="preserve">i; </w:t>
      </w:r>
      <w:r w:rsidR="008F0B38" w:rsidRPr="00885408">
        <w:rPr>
          <w:rFonts w:cstheme="minorHAnsi"/>
          <w:shd w:val="clear" w:color="auto" w:fill="FFFFFF"/>
        </w:rPr>
        <w:t>T</w:t>
      </w:r>
      <w:r w:rsidR="00BA5C8F" w:rsidRPr="00885408">
        <w:rPr>
          <w:rFonts w:cstheme="minorHAnsi"/>
          <w:shd w:val="clear" w:color="auto" w:fill="FFFFFF"/>
        </w:rPr>
        <w:t xml:space="preserve">edarikçi ile sözleşmenin kurulması ve ifa edilmesi, diğer yasal, idari veya </w:t>
      </w:r>
      <w:r w:rsidR="00B37FBA" w:rsidRPr="00885408">
        <w:rPr>
          <w:rFonts w:cstheme="minorHAnsi"/>
          <w:shd w:val="clear" w:color="auto" w:fill="FFFFFF"/>
        </w:rPr>
        <w:t xml:space="preserve">sözleşme </w:t>
      </w:r>
      <w:r w:rsidR="00BA5C8F" w:rsidRPr="00885408">
        <w:rPr>
          <w:rFonts w:cstheme="minorHAnsi"/>
          <w:shd w:val="clear" w:color="auto" w:fill="FFFFFF"/>
        </w:rPr>
        <w:t>yükümlül</w:t>
      </w:r>
      <w:r w:rsidR="00811EED" w:rsidRPr="00885408">
        <w:rPr>
          <w:rFonts w:cstheme="minorHAnsi"/>
          <w:shd w:val="clear" w:color="auto" w:fill="FFFFFF"/>
        </w:rPr>
        <w:t>üklerin yerine getirilmesi,</w:t>
      </w:r>
      <w:r w:rsidR="005F7CC8" w:rsidRPr="00885408">
        <w:rPr>
          <w:rFonts w:cstheme="minorHAnsi"/>
          <w:shd w:val="clear" w:color="auto" w:fill="FFFFFF"/>
        </w:rPr>
        <w:t xml:space="preserve"> gerekli bildirimlerin yapılması</w:t>
      </w:r>
      <w:r w:rsidR="008F0B38" w:rsidRPr="00885408">
        <w:rPr>
          <w:rFonts w:cstheme="minorHAnsi"/>
          <w:shd w:val="clear" w:color="auto" w:fill="FFFFFF"/>
        </w:rPr>
        <w:t xml:space="preserve"> ve ilgili tüm süreçlerin yönetilmesi</w:t>
      </w:r>
      <w:r w:rsidR="00A54872" w:rsidRPr="00885408">
        <w:rPr>
          <w:rFonts w:cstheme="minorHAnsi"/>
          <w:shd w:val="clear" w:color="auto" w:fill="FFFFFF"/>
        </w:rPr>
        <w:t xml:space="preserve">; </w:t>
      </w:r>
      <w:r w:rsidR="00BA5C8F" w:rsidRPr="00885408">
        <w:rPr>
          <w:rFonts w:cstheme="minorHAnsi"/>
          <w:shd w:val="clear" w:color="auto" w:fill="FFFFFF"/>
        </w:rPr>
        <w:t xml:space="preserve">Tedarikçinin </w:t>
      </w:r>
      <w:r w:rsidR="00B37FBA" w:rsidRPr="00885408">
        <w:rPr>
          <w:rFonts w:cstheme="minorHAnsi"/>
          <w:shd w:val="clear" w:color="auto" w:fill="FFFFFF"/>
        </w:rPr>
        <w:t xml:space="preserve">sözleşme </w:t>
      </w:r>
      <w:r w:rsidR="00BA5C8F" w:rsidRPr="00885408">
        <w:rPr>
          <w:rFonts w:cstheme="minorHAnsi"/>
          <w:shd w:val="clear" w:color="auto" w:fill="FFFFFF"/>
        </w:rPr>
        <w:t>yükümlülüklerine uygun davranı</w:t>
      </w:r>
      <w:r w:rsidR="00811EED" w:rsidRPr="00885408">
        <w:rPr>
          <w:rFonts w:cstheme="minorHAnsi"/>
          <w:shd w:val="clear" w:color="auto" w:fill="FFFFFF"/>
        </w:rPr>
        <w:t>p davranmadığının denetlenmesi,</w:t>
      </w:r>
      <w:r w:rsidR="008F0B38" w:rsidRPr="00885408">
        <w:rPr>
          <w:rFonts w:cstheme="minorHAnsi"/>
          <w:shd w:val="clear" w:color="auto" w:fill="FFFFFF"/>
        </w:rPr>
        <w:t xml:space="preserve"> raporlanması ve gerekli aksiyonların alınması</w:t>
      </w:r>
      <w:r w:rsidR="00A54872" w:rsidRPr="00885408">
        <w:rPr>
          <w:rFonts w:cstheme="minorHAnsi"/>
          <w:shd w:val="clear" w:color="auto" w:fill="FFFFFF"/>
        </w:rPr>
        <w:t xml:space="preserve">; </w:t>
      </w:r>
      <w:r w:rsidR="00BA5C8F" w:rsidRPr="00885408">
        <w:rPr>
          <w:rFonts w:cstheme="minorHAnsi"/>
          <w:shd w:val="clear" w:color="auto" w:fill="FFFFFF"/>
        </w:rPr>
        <w:t xml:space="preserve">Tedarikçi tarafından sağlanan hizmet veya ürünün kalitesinin ve diğer </w:t>
      </w:r>
      <w:r w:rsidR="00811EED" w:rsidRPr="00885408">
        <w:rPr>
          <w:rFonts w:cstheme="minorHAnsi"/>
          <w:shd w:val="clear" w:color="auto" w:fill="FFFFFF"/>
        </w:rPr>
        <w:t>niteliklerinin kontrol edilmesi,</w:t>
      </w:r>
      <w:r w:rsidR="008F0B38" w:rsidRPr="00885408">
        <w:rPr>
          <w:rFonts w:cstheme="minorHAnsi"/>
          <w:shd w:val="clear" w:color="auto" w:fill="FFFFFF"/>
        </w:rPr>
        <w:t xml:space="preserve"> raporlanması ve uygunsuzluk tespit edildiğinde gerekli aksiyonların alınması</w:t>
      </w:r>
      <w:r w:rsidR="00A54872" w:rsidRPr="00885408">
        <w:rPr>
          <w:rFonts w:cstheme="minorHAnsi"/>
          <w:shd w:val="clear" w:color="auto" w:fill="FFFFFF"/>
        </w:rPr>
        <w:t xml:space="preserve">; </w:t>
      </w:r>
      <w:r w:rsidR="00BA5C8F" w:rsidRPr="00885408">
        <w:rPr>
          <w:rFonts w:cstheme="minorHAnsi"/>
          <w:shd w:val="clear" w:color="auto" w:fill="FFFFFF"/>
        </w:rPr>
        <w:t xml:space="preserve">Tedarikçilere </w:t>
      </w:r>
      <w:r w:rsidR="005F7CC8" w:rsidRPr="00885408">
        <w:rPr>
          <w:rFonts w:cstheme="minorHAnsi"/>
          <w:shd w:val="clear" w:color="auto" w:fill="FFFFFF"/>
        </w:rPr>
        <w:t xml:space="preserve">yapılacak </w:t>
      </w:r>
      <w:r w:rsidR="00BA5C8F" w:rsidRPr="00885408">
        <w:rPr>
          <w:rFonts w:cstheme="minorHAnsi"/>
          <w:shd w:val="clear" w:color="auto" w:fill="FFFFFF"/>
        </w:rPr>
        <w:t>ödemelerin takip edilmesi, finansal durumların kontrol edilmesi, ücretlendirme, faturaland</w:t>
      </w:r>
      <w:r w:rsidR="00811EED" w:rsidRPr="00885408">
        <w:rPr>
          <w:rFonts w:cstheme="minorHAnsi"/>
          <w:shd w:val="clear" w:color="auto" w:fill="FFFFFF"/>
        </w:rPr>
        <w:t>ırma</w:t>
      </w:r>
      <w:r w:rsidR="008F0B38" w:rsidRPr="00885408">
        <w:rPr>
          <w:rFonts w:cstheme="minorHAnsi"/>
          <w:shd w:val="clear" w:color="auto" w:fill="FFFFFF"/>
        </w:rPr>
        <w:t xml:space="preserve">, raporlama </w:t>
      </w:r>
      <w:r w:rsidR="00F856E3" w:rsidRPr="00885408">
        <w:rPr>
          <w:rFonts w:cstheme="minorHAnsi"/>
          <w:shd w:val="clear" w:color="auto" w:fill="FFFFFF"/>
        </w:rPr>
        <w:t>vb.</w:t>
      </w:r>
      <w:r w:rsidR="00811EED" w:rsidRPr="00885408">
        <w:rPr>
          <w:rFonts w:cstheme="minorHAnsi"/>
          <w:shd w:val="clear" w:color="auto" w:fill="FFFFFF"/>
        </w:rPr>
        <w:t xml:space="preserve"> işlemlerin yönetilmesi</w:t>
      </w:r>
      <w:r w:rsidR="00A54872" w:rsidRPr="00885408">
        <w:rPr>
          <w:rFonts w:cstheme="minorHAnsi"/>
          <w:shd w:val="clear" w:color="auto" w:fill="FFFFFF"/>
        </w:rPr>
        <w:t xml:space="preserve">; </w:t>
      </w:r>
      <w:r w:rsidR="00F856E3" w:rsidRPr="00885408">
        <w:rPr>
          <w:rFonts w:cstheme="minorHAnsi"/>
          <w:shd w:val="clear" w:color="auto" w:fill="FFFFFF"/>
        </w:rPr>
        <w:t>Kurum</w:t>
      </w:r>
      <w:r w:rsidR="008505A1" w:rsidRPr="00885408">
        <w:rPr>
          <w:rFonts w:cstheme="minorHAnsi"/>
          <w:shd w:val="clear" w:color="auto" w:fill="FFFFFF"/>
        </w:rPr>
        <w:t xml:space="preserve"> işyeri ve bina</w:t>
      </w:r>
      <w:r w:rsidR="00AA5445" w:rsidRPr="00885408">
        <w:rPr>
          <w:rFonts w:cstheme="minorHAnsi"/>
          <w:shd w:val="clear" w:color="auto" w:fill="FFFFFF"/>
        </w:rPr>
        <w:t>ları ile</w:t>
      </w:r>
      <w:r w:rsidR="008505A1" w:rsidRPr="00885408">
        <w:rPr>
          <w:rFonts w:cstheme="minorHAnsi"/>
          <w:shd w:val="clear" w:color="auto" w:fill="FFFFFF"/>
        </w:rPr>
        <w:t xml:space="preserve"> iş</w:t>
      </w:r>
      <w:r w:rsidR="00AA5445" w:rsidRPr="00885408">
        <w:rPr>
          <w:rFonts w:cstheme="minorHAnsi"/>
          <w:shd w:val="clear" w:color="auto" w:fill="FFFFFF"/>
        </w:rPr>
        <w:t xml:space="preserve">yerine ait her türlü alanlarda iş </w:t>
      </w:r>
      <w:r w:rsidR="008505A1" w:rsidRPr="00885408">
        <w:rPr>
          <w:rFonts w:cstheme="minorHAnsi"/>
          <w:shd w:val="clear" w:color="auto" w:fill="FFFFFF"/>
        </w:rPr>
        <w:t>sağlığı ve güvenliği</w:t>
      </w:r>
      <w:r w:rsidR="00AA5445" w:rsidRPr="00885408">
        <w:rPr>
          <w:rFonts w:cstheme="minorHAnsi"/>
          <w:shd w:val="clear" w:color="auto" w:fill="FFFFFF"/>
        </w:rPr>
        <w:t>nin</w:t>
      </w:r>
      <w:r w:rsidR="008505A1" w:rsidRPr="00885408">
        <w:rPr>
          <w:rFonts w:cstheme="minorHAnsi"/>
          <w:shd w:val="clear" w:color="auto" w:fill="FFFFFF"/>
        </w:rPr>
        <w:t xml:space="preserve"> sağlanması </w:t>
      </w:r>
      <w:r w:rsidR="00AA5445" w:rsidRPr="00885408">
        <w:rPr>
          <w:rFonts w:cstheme="minorHAnsi"/>
          <w:shd w:val="clear" w:color="auto" w:fill="FFFFFF"/>
        </w:rPr>
        <w:t xml:space="preserve">amacıyla gerekli önlemlerin alınması </w:t>
      </w:r>
      <w:r w:rsidR="008505A1" w:rsidRPr="00885408">
        <w:rPr>
          <w:rFonts w:cstheme="minorHAnsi"/>
          <w:shd w:val="clear" w:color="auto" w:fill="FFFFFF"/>
        </w:rPr>
        <w:t>ve dene</w:t>
      </w:r>
      <w:r w:rsidR="00B37FBA" w:rsidRPr="00885408">
        <w:rPr>
          <w:rFonts w:cstheme="minorHAnsi"/>
          <w:shd w:val="clear" w:color="auto" w:fill="FFFFFF"/>
        </w:rPr>
        <w:t>tlenmes</w:t>
      </w:r>
      <w:r w:rsidR="00AA5445" w:rsidRPr="00885408">
        <w:rPr>
          <w:rFonts w:cstheme="minorHAnsi"/>
          <w:shd w:val="clear" w:color="auto" w:fill="FFFFFF"/>
        </w:rPr>
        <w:t>i,</w:t>
      </w:r>
      <w:r w:rsidR="00012C89" w:rsidRPr="00885408">
        <w:rPr>
          <w:rFonts w:cstheme="minorHAnsi"/>
          <w:shd w:val="clear" w:color="auto" w:fill="FFFFFF"/>
        </w:rPr>
        <w:t xml:space="preserve"> </w:t>
      </w:r>
      <w:r w:rsidR="00AA5445" w:rsidRPr="00885408">
        <w:rPr>
          <w:rFonts w:cstheme="minorHAnsi"/>
          <w:shd w:val="clear" w:color="auto" w:fill="FFFFFF"/>
        </w:rPr>
        <w:t>raporlanması</w:t>
      </w:r>
      <w:r w:rsidR="008505A1" w:rsidRPr="00885408">
        <w:rPr>
          <w:rFonts w:cstheme="minorHAnsi"/>
          <w:shd w:val="clear" w:color="auto" w:fill="FFFFFF"/>
        </w:rPr>
        <w:t xml:space="preserve"> gibi yasal yükümlülüklerin yerine getirilmesi</w:t>
      </w:r>
      <w:r w:rsidR="00A54872" w:rsidRPr="00885408">
        <w:rPr>
          <w:rFonts w:cstheme="minorHAnsi"/>
          <w:shd w:val="clear" w:color="auto" w:fill="FFFFFF"/>
        </w:rPr>
        <w:t xml:space="preserve">; </w:t>
      </w:r>
      <w:r w:rsidR="000E729B" w:rsidRPr="00885408">
        <w:rPr>
          <w:rFonts w:cstheme="minorHAnsi"/>
          <w:shd w:val="clear" w:color="auto" w:fill="FFFFFF"/>
        </w:rPr>
        <w:t>H</w:t>
      </w:r>
      <w:r w:rsidR="00BA5C8F" w:rsidRPr="00885408">
        <w:rPr>
          <w:rFonts w:cstheme="minorHAnsi"/>
          <w:shd w:val="clear" w:color="auto" w:fill="FFFFFF"/>
        </w:rPr>
        <w:t>izmet/ürün alım politi</w:t>
      </w:r>
      <w:r w:rsidR="00811EED" w:rsidRPr="00885408">
        <w:rPr>
          <w:rFonts w:cstheme="minorHAnsi"/>
          <w:shd w:val="clear" w:color="auto" w:fill="FFFFFF"/>
        </w:rPr>
        <w:t>ka ve süreçlerinin yönetilmesi</w:t>
      </w:r>
      <w:r w:rsidR="00A54872" w:rsidRPr="00885408">
        <w:rPr>
          <w:rFonts w:cstheme="minorHAnsi"/>
          <w:shd w:val="clear" w:color="auto" w:fill="FFFFFF"/>
        </w:rPr>
        <w:t xml:space="preserve">; </w:t>
      </w:r>
      <w:r w:rsidR="002E5FC1" w:rsidRPr="00885408">
        <w:rPr>
          <w:rFonts w:cstheme="minorHAnsi"/>
        </w:rPr>
        <w:t>Ü</w:t>
      </w:r>
      <w:r w:rsidR="004E2E4E" w:rsidRPr="00885408">
        <w:rPr>
          <w:rFonts w:cstheme="minorHAnsi"/>
        </w:rPr>
        <w:t>niversite</w:t>
      </w:r>
      <w:r w:rsidR="002E5FC1" w:rsidRPr="00885408">
        <w:rPr>
          <w:rFonts w:cstheme="minorHAnsi"/>
        </w:rPr>
        <w:t xml:space="preserve"> </w:t>
      </w:r>
      <w:r w:rsidR="00BA5C8F" w:rsidRPr="00885408">
        <w:rPr>
          <w:rFonts w:cstheme="minorHAnsi"/>
          <w:shd w:val="clear" w:color="auto" w:fill="FFFFFF"/>
        </w:rPr>
        <w:t>tanıtım ve reklamlarının oluşturulması ve geliştirilmesi</w:t>
      </w:r>
      <w:r w:rsidR="00462F94" w:rsidRPr="00885408">
        <w:rPr>
          <w:rFonts w:cstheme="minorHAnsi"/>
          <w:shd w:val="clear" w:color="auto" w:fill="FFFFFF"/>
        </w:rPr>
        <w:t xml:space="preserve"> ile</w:t>
      </w:r>
      <w:r w:rsidR="004D286E" w:rsidRPr="00885408">
        <w:rPr>
          <w:rFonts w:cstheme="minorHAnsi"/>
          <w:shd w:val="clear" w:color="auto" w:fill="FFFFFF"/>
        </w:rPr>
        <w:t xml:space="preserve"> bu amaçlarla</w:t>
      </w:r>
      <w:r w:rsidR="00462F94" w:rsidRPr="00885408">
        <w:rPr>
          <w:rFonts w:cstheme="minorHAnsi"/>
          <w:shd w:val="clear" w:color="auto" w:fill="FFFFFF"/>
        </w:rPr>
        <w:t xml:space="preserve"> ticari</w:t>
      </w:r>
      <w:r w:rsidR="005F7CC8" w:rsidRPr="00885408">
        <w:rPr>
          <w:rFonts w:cstheme="minorHAnsi"/>
          <w:shd w:val="clear" w:color="auto" w:fill="FFFFFF"/>
        </w:rPr>
        <w:t xml:space="preserve"> </w:t>
      </w:r>
      <w:r w:rsidR="00462F94" w:rsidRPr="00885408">
        <w:rPr>
          <w:rFonts w:cstheme="minorHAnsi"/>
          <w:shd w:val="clear" w:color="auto" w:fill="FFFFFF"/>
        </w:rPr>
        <w:t>ileti gönderilebilmesi</w:t>
      </w:r>
      <w:r w:rsidR="00A54872" w:rsidRPr="00885408">
        <w:rPr>
          <w:rFonts w:cstheme="minorHAnsi"/>
          <w:shd w:val="clear" w:color="auto" w:fill="FFFFFF"/>
        </w:rPr>
        <w:t xml:space="preserve">; </w:t>
      </w:r>
      <w:r w:rsidR="00462F94" w:rsidRPr="00885408">
        <w:rPr>
          <w:rFonts w:cstheme="minorHAnsi"/>
          <w:shd w:val="clear" w:color="auto" w:fill="FFFFFF"/>
        </w:rPr>
        <w:t>S</w:t>
      </w:r>
      <w:r w:rsidR="00BA5C8F" w:rsidRPr="00885408">
        <w:rPr>
          <w:rFonts w:cstheme="minorHAnsi"/>
          <w:shd w:val="clear" w:color="auto" w:fill="FFFFFF"/>
        </w:rPr>
        <w:t>özleşmeye ve kanuna aykırılıkların soruşturulması</w:t>
      </w:r>
      <w:r w:rsidR="00AA5445" w:rsidRPr="00885408">
        <w:rPr>
          <w:rFonts w:cstheme="minorHAnsi"/>
          <w:shd w:val="clear" w:color="auto" w:fill="FFFFFF"/>
        </w:rPr>
        <w:t xml:space="preserve"> ile</w:t>
      </w:r>
      <w:r w:rsidR="00BA5C8F" w:rsidRPr="00885408">
        <w:rPr>
          <w:rFonts w:cstheme="minorHAnsi"/>
          <w:shd w:val="clear" w:color="auto" w:fill="FFFFFF"/>
        </w:rPr>
        <w:t xml:space="preserve"> tespiti, önlenmesi, incelenmesi ve </w:t>
      </w:r>
      <w:r w:rsidR="00AA5445" w:rsidRPr="00885408">
        <w:rPr>
          <w:rFonts w:cstheme="minorHAnsi"/>
          <w:shd w:val="clear" w:color="auto" w:fill="FFFFFF"/>
        </w:rPr>
        <w:t xml:space="preserve">gerekli görülmesi halinde </w:t>
      </w:r>
      <w:r w:rsidR="00BA5C8F" w:rsidRPr="00885408">
        <w:rPr>
          <w:rFonts w:cstheme="minorHAnsi"/>
          <w:shd w:val="clear" w:color="auto" w:fill="FFFFFF"/>
        </w:rPr>
        <w:t>ilgili idari v</w:t>
      </w:r>
      <w:r w:rsidR="00811EED" w:rsidRPr="00885408">
        <w:rPr>
          <w:rFonts w:cstheme="minorHAnsi"/>
          <w:shd w:val="clear" w:color="auto" w:fill="FFFFFF"/>
        </w:rPr>
        <w:t xml:space="preserve">eya adli makamlara </w:t>
      </w:r>
      <w:r w:rsidR="005F7CC8" w:rsidRPr="00885408">
        <w:rPr>
          <w:rFonts w:cstheme="minorHAnsi"/>
          <w:shd w:val="clear" w:color="auto" w:fill="FFFFFF"/>
        </w:rPr>
        <w:t>bildirilmesi</w:t>
      </w:r>
      <w:r w:rsidR="00AA5445" w:rsidRPr="00885408">
        <w:rPr>
          <w:rFonts w:cstheme="minorHAnsi"/>
          <w:shd w:val="clear" w:color="auto" w:fill="FFFFFF"/>
        </w:rPr>
        <w:t xml:space="preserve"> ya da </w:t>
      </w:r>
      <w:r w:rsidR="005F7CC8" w:rsidRPr="00885408">
        <w:rPr>
          <w:rFonts w:cstheme="minorHAnsi"/>
          <w:shd w:val="clear" w:color="auto" w:fill="FFFFFF"/>
        </w:rPr>
        <w:t>başvurulması yahut alternatif çözüm yollarına başvurulması</w:t>
      </w:r>
      <w:r w:rsidR="00A54872" w:rsidRPr="00885408">
        <w:rPr>
          <w:rFonts w:cstheme="minorHAnsi"/>
          <w:shd w:val="clear" w:color="auto" w:fill="FFFFFF"/>
        </w:rPr>
        <w:t xml:space="preserve">; </w:t>
      </w:r>
      <w:r w:rsidR="00BA5C8F" w:rsidRPr="00885408">
        <w:rPr>
          <w:rFonts w:cstheme="minorHAnsi"/>
          <w:shd w:val="clear" w:color="auto" w:fill="FFFFFF"/>
        </w:rPr>
        <w:t xml:space="preserve">İleride </w:t>
      </w:r>
      <w:r w:rsidR="004E2E4E" w:rsidRPr="00885408">
        <w:rPr>
          <w:rFonts w:cstheme="minorHAnsi"/>
        </w:rPr>
        <w:t>üniversite</w:t>
      </w:r>
      <w:r w:rsidR="002E5FC1" w:rsidRPr="00885408">
        <w:rPr>
          <w:rFonts w:cstheme="minorHAnsi"/>
        </w:rPr>
        <w:t xml:space="preserve"> </w:t>
      </w:r>
      <w:r w:rsidR="00BA5C8F" w:rsidRPr="00885408">
        <w:rPr>
          <w:rFonts w:cstheme="minorHAnsi"/>
          <w:shd w:val="clear" w:color="auto" w:fill="FFFFFF"/>
        </w:rPr>
        <w:t>ile tedarikçi arasında çıkabilecek uyuşmazlıkların çözümlenmesi</w:t>
      </w:r>
      <w:r w:rsidR="00A54872" w:rsidRPr="00885408">
        <w:rPr>
          <w:rFonts w:cstheme="minorHAnsi"/>
          <w:shd w:val="clear" w:color="auto" w:fill="FFFFFF"/>
        </w:rPr>
        <w:t xml:space="preserve">; </w:t>
      </w:r>
      <w:r w:rsidR="00AA5445" w:rsidRPr="00885408">
        <w:rPr>
          <w:rFonts w:cstheme="minorHAnsi"/>
          <w:shd w:val="clear" w:color="auto" w:fill="FFFFFF"/>
        </w:rPr>
        <w:t>Referans bilgisi talep edilmesi halinde i</w:t>
      </w:r>
      <w:r w:rsidR="00BA5C8F" w:rsidRPr="00885408">
        <w:rPr>
          <w:rFonts w:cstheme="minorHAnsi"/>
          <w:shd w:val="clear" w:color="auto" w:fill="FFFFFF"/>
        </w:rPr>
        <w:t>ş ortaklarımıza</w:t>
      </w:r>
      <w:r w:rsidR="00AA5445" w:rsidRPr="00885408">
        <w:rPr>
          <w:rFonts w:cstheme="minorHAnsi"/>
          <w:shd w:val="clear" w:color="auto" w:fill="FFFFFF"/>
        </w:rPr>
        <w:t xml:space="preserve"> tedarikçinin sunduğu ürün ve</w:t>
      </w:r>
      <w:r w:rsidR="00BA5C8F" w:rsidRPr="00885408">
        <w:rPr>
          <w:rFonts w:cstheme="minorHAnsi"/>
          <w:shd w:val="clear" w:color="auto" w:fill="FFFFFF"/>
        </w:rPr>
        <w:t xml:space="preserve"> hizmet</w:t>
      </w:r>
      <w:r w:rsidR="00AA5445" w:rsidRPr="00885408">
        <w:rPr>
          <w:rFonts w:cstheme="minorHAnsi"/>
          <w:shd w:val="clear" w:color="auto" w:fill="FFFFFF"/>
        </w:rPr>
        <w:t xml:space="preserve">in kalitesi konusunda bilgi </w:t>
      </w:r>
      <w:r w:rsidR="00AA5445" w:rsidRPr="00885408">
        <w:rPr>
          <w:rFonts w:cstheme="minorHAnsi"/>
          <w:shd w:val="clear" w:color="auto" w:fill="FFFFFF"/>
        </w:rPr>
        <w:lastRenderedPageBreak/>
        <w:t>verilmesi</w:t>
      </w:r>
      <w:r w:rsidR="00A54872" w:rsidRPr="00885408">
        <w:rPr>
          <w:rFonts w:cstheme="minorHAnsi"/>
          <w:shd w:val="clear" w:color="auto" w:fill="FFFFFF"/>
        </w:rPr>
        <w:t xml:space="preserve">; </w:t>
      </w:r>
      <w:r w:rsidR="00AA5445" w:rsidRPr="00885408">
        <w:rPr>
          <w:rFonts w:cstheme="minorHAnsi"/>
          <w:shd w:val="clear" w:color="auto" w:fill="FFFFFF"/>
        </w:rPr>
        <w:t xml:space="preserve">Taraflar arasında </w:t>
      </w:r>
      <w:r w:rsidR="00A124D8" w:rsidRPr="00885408">
        <w:rPr>
          <w:rFonts w:cstheme="minorHAnsi"/>
          <w:shd w:val="clear" w:color="auto" w:fill="FFFFFF"/>
        </w:rPr>
        <w:t>akdedilen</w:t>
      </w:r>
      <w:r w:rsidR="00AA5445" w:rsidRPr="00885408">
        <w:rPr>
          <w:rFonts w:cstheme="minorHAnsi"/>
          <w:shd w:val="clear" w:color="auto" w:fill="FFFFFF"/>
        </w:rPr>
        <w:t xml:space="preserve"> sözleşmeden doğan </w:t>
      </w:r>
      <w:r w:rsidR="00BA5C8F" w:rsidRPr="00885408">
        <w:rPr>
          <w:rFonts w:cstheme="minorHAnsi"/>
          <w:shd w:val="clear" w:color="auto" w:fill="FFFFFF"/>
        </w:rPr>
        <w:t>hakların korunması ve kullanılması</w:t>
      </w:r>
      <w:r w:rsidR="00A54872" w:rsidRPr="00885408">
        <w:rPr>
          <w:rFonts w:cstheme="minorHAnsi"/>
          <w:shd w:val="clear" w:color="auto" w:fill="FFFFFF"/>
        </w:rPr>
        <w:t xml:space="preserve">; </w:t>
      </w:r>
      <w:r w:rsidR="00AA5445" w:rsidRPr="00885408">
        <w:rPr>
          <w:rFonts w:cstheme="minorHAnsi"/>
          <w:shd w:val="clear" w:color="auto" w:fill="FFFFFF"/>
        </w:rPr>
        <w:t>Y</w:t>
      </w:r>
      <w:r w:rsidR="005F7CC8" w:rsidRPr="00885408">
        <w:rPr>
          <w:rFonts w:cstheme="minorHAnsi"/>
          <w:shd w:val="clear" w:color="auto" w:fill="FFFFFF"/>
        </w:rPr>
        <w:t xml:space="preserve">eniden sözleşme ilişkisi kurulmasına karar verilirse </w:t>
      </w:r>
      <w:r w:rsidR="00AA5445" w:rsidRPr="00885408">
        <w:rPr>
          <w:rFonts w:cstheme="minorHAnsi"/>
          <w:shd w:val="clear" w:color="auto" w:fill="FFFFFF"/>
        </w:rPr>
        <w:t xml:space="preserve">teklif almak yahut sözleşme kurulmasıyla ilgili </w:t>
      </w:r>
      <w:r w:rsidR="005F7CC8" w:rsidRPr="00885408">
        <w:rPr>
          <w:rFonts w:cstheme="minorHAnsi"/>
          <w:shd w:val="clear" w:color="auto" w:fill="FFFFFF"/>
        </w:rPr>
        <w:t>iletişime geçilmesi</w:t>
      </w:r>
      <w:r w:rsidR="00A54872" w:rsidRPr="00885408">
        <w:rPr>
          <w:rFonts w:cstheme="minorHAnsi"/>
          <w:shd w:val="clear" w:color="auto" w:fill="FFFFFF"/>
        </w:rPr>
        <w:t xml:space="preserve">; </w:t>
      </w:r>
      <w:r w:rsidR="005F7CC8" w:rsidRPr="00885408">
        <w:rPr>
          <w:rFonts w:cstheme="minorHAnsi"/>
          <w:shd w:val="clear" w:color="auto" w:fill="FFFFFF"/>
        </w:rPr>
        <w:t>Kalite yönetim süreçlerimizin yönetilmesi, iç ve dış denetimlerin yapılması, tedarikçinin hizmet kalitesinin değerlendirilmesi</w:t>
      </w:r>
      <w:r w:rsidR="00A54872" w:rsidRPr="00885408">
        <w:rPr>
          <w:rFonts w:cstheme="minorHAnsi"/>
          <w:shd w:val="clear" w:color="auto" w:fill="FFFFFF"/>
        </w:rPr>
        <w:t xml:space="preserve">; </w:t>
      </w:r>
      <w:r w:rsidR="002B4DDE" w:rsidRPr="00885408">
        <w:rPr>
          <w:rFonts w:eastAsia="Times New Roman" w:cstheme="minorHAnsi"/>
          <w:lang w:eastAsia="tr-TR"/>
        </w:rPr>
        <w:t>Satın alma ve tedarikçi portföyü oluşturması</w:t>
      </w:r>
      <w:r w:rsidR="00A54872" w:rsidRPr="00885408">
        <w:rPr>
          <w:rFonts w:eastAsia="Times New Roman" w:cstheme="minorHAnsi"/>
          <w:lang w:eastAsia="tr-TR"/>
        </w:rPr>
        <w:t xml:space="preserve">; </w:t>
      </w:r>
      <w:r w:rsidR="002B4DDE" w:rsidRPr="00885408">
        <w:rPr>
          <w:rFonts w:eastAsia="Times New Roman" w:cstheme="minorHAnsi"/>
          <w:lang w:eastAsia="tr-TR"/>
        </w:rPr>
        <w:t>Ticari faaliyetlerimizi yürütmek ve sürekliliğini sağlanması</w:t>
      </w:r>
      <w:r w:rsidR="00A54872" w:rsidRPr="00885408">
        <w:rPr>
          <w:rFonts w:cstheme="minorHAnsi"/>
          <w:shd w:val="clear" w:color="auto" w:fill="FFFFFF"/>
        </w:rPr>
        <w:t xml:space="preserve">; </w:t>
      </w:r>
      <w:r w:rsidR="00FC3B89" w:rsidRPr="00885408">
        <w:rPr>
          <w:rFonts w:eastAsia="Times New Roman" w:cstheme="minorHAnsi"/>
          <w:lang w:eastAsia="tr-TR"/>
        </w:rPr>
        <w:t>Bilgi güvenliği denetimlerinin yürütülebilmesi ve gizliliğin sağlanması</w:t>
      </w:r>
      <w:r w:rsidR="00A54872" w:rsidRPr="00885408">
        <w:rPr>
          <w:rFonts w:eastAsia="Times New Roman" w:cstheme="minorHAnsi"/>
          <w:lang w:eastAsia="tr-TR"/>
        </w:rPr>
        <w:t xml:space="preserve">; </w:t>
      </w:r>
      <w:r w:rsidR="00012C89" w:rsidRPr="00885408">
        <w:rPr>
          <w:rFonts w:cstheme="minorHAnsi"/>
          <w:color w:val="000000"/>
        </w:rPr>
        <w:t>İş ortaklarımıza hizmet alınabileceğinin bildirilmesi ve referans olunması</w:t>
      </w:r>
      <w:r w:rsidR="00A54872" w:rsidRPr="00885408">
        <w:rPr>
          <w:rFonts w:cstheme="minorHAnsi"/>
          <w:color w:val="000000"/>
        </w:rPr>
        <w:t xml:space="preserve"> </w:t>
      </w:r>
      <w:r w:rsidR="00A54872" w:rsidRPr="00885408">
        <w:rPr>
          <w:rFonts w:cstheme="minorHAnsi"/>
          <w:shd w:val="clear" w:color="auto" w:fill="FFFFFF"/>
        </w:rPr>
        <w:t>amaçlarıyla</w:t>
      </w:r>
      <w:r w:rsidR="00A54872" w:rsidRPr="00885408">
        <w:rPr>
          <w:rFonts w:cstheme="minorHAnsi"/>
        </w:rPr>
        <w:t xml:space="preserve"> 6698 sayılı Kanun’un 5/2-a) “Kanunlarda açıkça öngörülmesi”, c) “Bir sözleşmenin kurulması veya ifasıyla doğrudan doğruya ilgili olması kaydıyla, sözleşmenin taraflarına ait kişisel verilerin işlenmesinin gerekli olması”, ç) ‘’</w:t>
      </w:r>
      <w:r w:rsidR="00A54872" w:rsidRPr="00885408">
        <w:rPr>
          <w:rFonts w:cstheme="minorHAnsi"/>
          <w:color w:val="000000" w:themeColor="text1"/>
          <w:shd w:val="clear" w:color="auto" w:fill="FFFFFF"/>
        </w:rPr>
        <w:t xml:space="preserve">Veri sorumlusunun hukuki yükümlülüğünü yerine getirebilmesi için zorunlu olması’’, e) ‘’Bir hakkın tesisi, kullanılması veya korunması için veri işlemenin zorunlu olması’’, f) ‘’İlgili kişinin temel hak ve özgürlüklerine zarar vermemek kaydıyla, veri sorumlusunun meşru menfaatleri için veri işlenmesinin zorunlu olması’’ </w:t>
      </w:r>
      <w:r w:rsidR="00A54872" w:rsidRPr="00885408">
        <w:rPr>
          <w:rFonts w:cstheme="minorHAnsi"/>
        </w:rPr>
        <w:t xml:space="preserve">maddelerinde belirtilen kişisel veri işleme şartları </w:t>
      </w:r>
      <w:proofErr w:type="gramStart"/>
      <w:r w:rsidR="00A54872" w:rsidRPr="00885408">
        <w:rPr>
          <w:rFonts w:cstheme="minorHAnsi"/>
        </w:rPr>
        <w:t>dahilinde</w:t>
      </w:r>
      <w:proofErr w:type="gramEnd"/>
      <w:r w:rsidR="00A54872" w:rsidRPr="00885408">
        <w:rPr>
          <w:rFonts w:cstheme="minorHAnsi"/>
        </w:rPr>
        <w:t xml:space="preserve"> işlenecektir.</w:t>
      </w:r>
    </w:p>
    <w:p w14:paraId="25E01525" w14:textId="0BABE562" w:rsidR="005B0439" w:rsidRPr="00885408" w:rsidRDefault="00272346" w:rsidP="00885408">
      <w:pPr>
        <w:pStyle w:val="ListeParagraf"/>
        <w:numPr>
          <w:ilvl w:val="0"/>
          <w:numId w:val="8"/>
        </w:numPr>
        <w:jc w:val="both"/>
        <w:rPr>
          <w:rFonts w:cstheme="minorHAnsi"/>
          <w:b/>
          <w:shd w:val="clear" w:color="auto" w:fill="FFFFFF"/>
        </w:rPr>
      </w:pPr>
      <w:r w:rsidRPr="00885408">
        <w:rPr>
          <w:rFonts w:cstheme="minorHAnsi"/>
          <w:b/>
          <w:shd w:val="clear" w:color="auto" w:fill="FFFFFF"/>
        </w:rPr>
        <w:t>Kişisel Verilerinizin Aktarılması</w:t>
      </w:r>
    </w:p>
    <w:p w14:paraId="1DA42FF3" w14:textId="3EEC1AAE" w:rsidR="004E2E4E" w:rsidRPr="00885408" w:rsidRDefault="00A54872" w:rsidP="00885408">
      <w:pPr>
        <w:spacing w:after="120" w:line="276" w:lineRule="auto"/>
        <w:jc w:val="both"/>
        <w:rPr>
          <w:rFonts w:cstheme="minorHAnsi"/>
          <w:shd w:val="clear" w:color="auto" w:fill="FFFFFF"/>
        </w:rPr>
      </w:pPr>
      <w:bookmarkStart w:id="0" w:name="_Hlk42184918"/>
      <w:r w:rsidRPr="00885408">
        <w:rPr>
          <w:rFonts w:cstheme="minorHAnsi"/>
          <w:color w:val="000000" w:themeColor="text1"/>
          <w:shd w:val="clear" w:color="auto" w:fill="FFFFFF"/>
        </w:rPr>
        <w:t>Kişisel verileriniz, yukarıda belirtilen amaçların gerçekleştirilmesi doğrultusunda ve bu amaçların yerine getirilmesi ile sınırlı olarak;</w:t>
      </w:r>
      <w:r w:rsidR="004E2E4E" w:rsidRPr="00885408">
        <w:rPr>
          <w:rFonts w:cstheme="minorHAnsi"/>
          <w:shd w:val="clear" w:color="auto" w:fill="FFFFFF"/>
        </w:rPr>
        <w:t xml:space="preserve">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FF2D11" w:rsidRPr="00885408">
        <w:rPr>
          <w:rFonts w:cstheme="minorHAnsi"/>
          <w:shd w:val="clear" w:color="auto" w:fill="FFFFFF"/>
        </w:rPr>
        <w:t xml:space="preserve"> </w:t>
      </w:r>
      <w:r w:rsidR="002855BF" w:rsidRPr="00885408">
        <w:rPr>
          <w:rFonts w:cstheme="minorHAnsi"/>
          <w:shd w:val="clear" w:color="auto" w:fill="FFFFFF"/>
        </w:rPr>
        <w:t>başta</w:t>
      </w:r>
      <w:r w:rsidR="004E2E4E" w:rsidRPr="00885408">
        <w:rPr>
          <w:rFonts w:cstheme="minorHAnsi"/>
          <w:shd w:val="clear" w:color="auto" w:fill="FFFFFF"/>
        </w:rPr>
        <w:t xml:space="preserve"> olmak ve bunlarla sınırlı olmamak üzere kamu kurum ve kuruluşları) kanunda öngörülen amaç ve sınırlamalar dâhilinde kişisel verilerinizi aktarabiliriz.</w:t>
      </w:r>
    </w:p>
    <w:p w14:paraId="3ED04356" w14:textId="77777777" w:rsidR="004E2E4E" w:rsidRPr="00885408" w:rsidRDefault="004E2E4E" w:rsidP="00885408">
      <w:pPr>
        <w:spacing w:after="120" w:line="240" w:lineRule="auto"/>
        <w:jc w:val="both"/>
        <w:rPr>
          <w:rFonts w:cstheme="minorHAnsi"/>
          <w:shd w:val="clear" w:color="auto" w:fill="FFFFFF"/>
        </w:rPr>
      </w:pPr>
      <w:r w:rsidRPr="00885408">
        <w:rPr>
          <w:rFonts w:cstheme="minorHAnsi"/>
          <w:shd w:val="clear" w:color="auto" w:fill="FFFFFF"/>
        </w:rPr>
        <w:t>Kişisel verileriniz;</w:t>
      </w:r>
    </w:p>
    <w:p w14:paraId="512FC60E" w14:textId="77777777" w:rsidR="00CE210B" w:rsidRPr="00885408" w:rsidRDefault="00CE210B" w:rsidP="00885408">
      <w:pPr>
        <w:pStyle w:val="ListeParagraf"/>
        <w:numPr>
          <w:ilvl w:val="0"/>
          <w:numId w:val="17"/>
        </w:numPr>
        <w:spacing w:after="0" w:line="276" w:lineRule="auto"/>
        <w:ind w:left="284" w:hanging="284"/>
        <w:contextualSpacing w:val="0"/>
        <w:jc w:val="both"/>
        <w:rPr>
          <w:rFonts w:cstheme="minorHAnsi"/>
          <w:shd w:val="clear" w:color="auto" w:fill="FFFFFF"/>
        </w:rPr>
      </w:pPr>
      <w:proofErr w:type="gramStart"/>
      <w:r w:rsidRPr="00885408">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roofErr w:type="gramEnd"/>
    </w:p>
    <w:p w14:paraId="25851FE8" w14:textId="420D8EFF" w:rsidR="008F0B38" w:rsidRPr="00885408" w:rsidRDefault="008F0B38" w:rsidP="00885408">
      <w:pPr>
        <w:pStyle w:val="ListeParagraf"/>
        <w:numPr>
          <w:ilvl w:val="0"/>
          <w:numId w:val="17"/>
        </w:numPr>
        <w:spacing w:after="0" w:line="276" w:lineRule="auto"/>
        <w:ind w:left="284" w:hanging="284"/>
        <w:contextualSpacing w:val="0"/>
        <w:jc w:val="both"/>
        <w:rPr>
          <w:rFonts w:cstheme="minorHAnsi"/>
          <w:shd w:val="clear" w:color="auto" w:fill="FFFFFF"/>
        </w:rPr>
      </w:pPr>
      <w:r w:rsidRPr="00885408">
        <w:rPr>
          <w:rFonts w:cstheme="minorHAnsi"/>
          <w:shd w:val="clear" w:color="auto" w:fill="FFFFFF"/>
        </w:rPr>
        <w:t>Kurumumuzun yasal mevzuata, kalite standartlarına ve alınması uygun görülen belgelendirme standartlarına uygunluğunun denetlenmesi ve değerlendirilmesi amacıyla talep edilmesi durumunda dış denetim firmalarına</w:t>
      </w:r>
      <w:r w:rsidR="00AA5445" w:rsidRPr="00885408">
        <w:rPr>
          <w:rFonts w:cstheme="minorHAnsi"/>
          <w:shd w:val="clear" w:color="auto" w:fill="FFFFFF"/>
        </w:rPr>
        <w:t>,</w:t>
      </w:r>
    </w:p>
    <w:p w14:paraId="78457C89" w14:textId="14D24F84" w:rsidR="00AA5445" w:rsidRPr="00885408" w:rsidRDefault="00AA5445" w:rsidP="00885408">
      <w:pPr>
        <w:pStyle w:val="ListeParagraf"/>
        <w:numPr>
          <w:ilvl w:val="0"/>
          <w:numId w:val="17"/>
        </w:numPr>
        <w:spacing w:after="0" w:line="276" w:lineRule="auto"/>
        <w:ind w:left="284" w:hanging="284"/>
        <w:contextualSpacing w:val="0"/>
        <w:jc w:val="both"/>
        <w:rPr>
          <w:rFonts w:cstheme="minorHAnsi"/>
          <w:shd w:val="clear" w:color="auto" w:fill="FFFFFF"/>
        </w:rPr>
      </w:pPr>
      <w:r w:rsidRPr="00885408">
        <w:rPr>
          <w:rFonts w:cstheme="minorHAnsi"/>
          <w:shd w:val="clear" w:color="auto" w:fill="FFFFFF"/>
        </w:rPr>
        <w:t>İş süreçlerimizin yürütülmesiyle ilgili ve sınırlı olarak iş ortaklarımıza</w:t>
      </w:r>
      <w:r w:rsidR="002B4DDE" w:rsidRPr="00885408">
        <w:rPr>
          <w:rFonts w:cstheme="minorHAnsi"/>
          <w:shd w:val="clear" w:color="auto" w:fill="FFFFFF"/>
        </w:rPr>
        <w:t>,</w:t>
      </w:r>
    </w:p>
    <w:p w14:paraId="6341273C" w14:textId="5D0BD812" w:rsidR="002B4DDE" w:rsidRPr="00885408" w:rsidRDefault="002B4DDE" w:rsidP="00885408">
      <w:pPr>
        <w:pStyle w:val="ListeParagraf"/>
        <w:numPr>
          <w:ilvl w:val="0"/>
          <w:numId w:val="17"/>
        </w:numPr>
        <w:spacing w:after="0" w:line="276" w:lineRule="auto"/>
        <w:ind w:left="284" w:hanging="284"/>
        <w:contextualSpacing w:val="0"/>
        <w:jc w:val="both"/>
        <w:rPr>
          <w:rFonts w:cstheme="minorHAnsi"/>
          <w:shd w:val="clear" w:color="auto" w:fill="FFFFFF"/>
        </w:rPr>
      </w:pPr>
      <w:r w:rsidRPr="00885408">
        <w:rPr>
          <w:rFonts w:cstheme="minorHAnsi"/>
          <w:shd w:val="clear" w:color="auto" w:fill="FFFFFF"/>
        </w:rPr>
        <w:t>Referans bilgisi talep edilmesi halinde referans talep eden üçüncü kişilere</w:t>
      </w:r>
      <w:r w:rsidR="00FF2D11" w:rsidRPr="00885408">
        <w:rPr>
          <w:rFonts w:cstheme="minorHAnsi"/>
          <w:shd w:val="clear" w:color="auto" w:fill="FFFFFF"/>
        </w:rPr>
        <w:t>,</w:t>
      </w:r>
    </w:p>
    <w:p w14:paraId="2A6D23C6" w14:textId="193BEF46" w:rsidR="00FF2D11" w:rsidRPr="00885408" w:rsidRDefault="00FF2D11" w:rsidP="00885408">
      <w:pPr>
        <w:pStyle w:val="ListeParagraf"/>
        <w:numPr>
          <w:ilvl w:val="0"/>
          <w:numId w:val="17"/>
        </w:numPr>
        <w:spacing w:after="0" w:line="276" w:lineRule="auto"/>
        <w:ind w:left="284" w:hanging="284"/>
        <w:contextualSpacing w:val="0"/>
        <w:jc w:val="both"/>
        <w:rPr>
          <w:rFonts w:cstheme="minorHAnsi"/>
          <w:shd w:val="clear" w:color="auto" w:fill="FFFFFF"/>
        </w:rPr>
      </w:pPr>
      <w:r w:rsidRPr="00885408">
        <w:rPr>
          <w:rFonts w:cstheme="minorHAnsi"/>
          <w:shd w:val="clear" w:color="auto" w:fill="FFFFFF"/>
        </w:rPr>
        <w:t xml:space="preserve">Tedarikçi kayıt süreçlerinin yürütülmesi için </w:t>
      </w:r>
      <w:proofErr w:type="spellStart"/>
      <w:r w:rsidRPr="00885408">
        <w:rPr>
          <w:rFonts w:cstheme="minorHAnsi"/>
          <w:shd w:val="clear" w:color="auto" w:fill="FFFFFF"/>
        </w:rPr>
        <w:t>Oracle</w:t>
      </w:r>
      <w:proofErr w:type="spellEnd"/>
      <w:r w:rsidRPr="00885408">
        <w:rPr>
          <w:rFonts w:cstheme="minorHAnsi"/>
          <w:shd w:val="clear" w:color="auto" w:fill="FFFFFF"/>
        </w:rPr>
        <w:t xml:space="preserve"> Yazılım Firması’na,</w:t>
      </w:r>
    </w:p>
    <w:p w14:paraId="2B572181" w14:textId="7CEEA2F4" w:rsidR="00FF2D11" w:rsidRPr="00885408" w:rsidRDefault="00FF2D11" w:rsidP="00885408">
      <w:pPr>
        <w:pStyle w:val="ListeParagraf"/>
        <w:numPr>
          <w:ilvl w:val="0"/>
          <w:numId w:val="17"/>
        </w:numPr>
        <w:spacing w:after="0" w:line="276" w:lineRule="auto"/>
        <w:ind w:left="284" w:hanging="284"/>
        <w:contextualSpacing w:val="0"/>
        <w:jc w:val="both"/>
        <w:rPr>
          <w:rFonts w:cstheme="minorHAnsi"/>
          <w:shd w:val="clear" w:color="auto" w:fill="FFFFFF"/>
        </w:rPr>
      </w:pPr>
      <w:r w:rsidRPr="00885408">
        <w:rPr>
          <w:rFonts w:cstheme="minorHAnsi"/>
          <w:shd w:val="clear" w:color="auto" w:fill="FFFFFF"/>
        </w:rPr>
        <w:t>Bakım onarım sürecinin yürütülmesi için tedarikçi firmaya</w:t>
      </w:r>
    </w:p>
    <w:p w14:paraId="2F25A47B" w14:textId="77777777" w:rsidR="004E2E4E" w:rsidRPr="00885408" w:rsidRDefault="004E2E4E" w:rsidP="00885408">
      <w:pPr>
        <w:spacing w:after="120" w:line="240" w:lineRule="auto"/>
        <w:jc w:val="both"/>
        <w:rPr>
          <w:rFonts w:cstheme="minorHAnsi"/>
          <w:shd w:val="clear" w:color="auto" w:fill="FFFFFF"/>
        </w:rPr>
      </w:pPr>
      <w:proofErr w:type="gramStart"/>
      <w:r w:rsidRPr="00885408">
        <w:rPr>
          <w:rFonts w:cstheme="minorHAnsi"/>
          <w:shd w:val="clear" w:color="auto" w:fill="FFFFFF"/>
        </w:rPr>
        <w:t>aktarılabilecektir</w:t>
      </w:r>
      <w:proofErr w:type="gramEnd"/>
      <w:r w:rsidRPr="00885408">
        <w:rPr>
          <w:rFonts w:cstheme="minorHAnsi"/>
          <w:shd w:val="clear" w:color="auto" w:fill="FFFFFF"/>
        </w:rPr>
        <w:t xml:space="preserve">. </w:t>
      </w:r>
    </w:p>
    <w:p w14:paraId="5223C166" w14:textId="77777777" w:rsidR="004E2E4E" w:rsidRPr="00885408" w:rsidRDefault="004E2E4E" w:rsidP="00885408">
      <w:pPr>
        <w:spacing w:after="0" w:line="276" w:lineRule="atLeast"/>
        <w:jc w:val="both"/>
        <w:rPr>
          <w:rFonts w:cstheme="minorHAnsi"/>
          <w:shd w:val="clear" w:color="auto" w:fill="FFFFFF"/>
        </w:rPr>
      </w:pPr>
      <w:r w:rsidRPr="00885408">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0BF412B" w14:textId="77777777" w:rsidR="004E2E4E" w:rsidRPr="00885408" w:rsidRDefault="004E2E4E" w:rsidP="00885408">
      <w:pPr>
        <w:spacing w:after="0" w:line="276" w:lineRule="atLeast"/>
        <w:jc w:val="both"/>
        <w:rPr>
          <w:rFonts w:cstheme="minorHAnsi"/>
          <w:shd w:val="clear" w:color="auto" w:fill="FFFFFF"/>
        </w:rPr>
      </w:pPr>
    </w:p>
    <w:bookmarkEnd w:id="0"/>
    <w:p w14:paraId="69C73D4C" w14:textId="77777777" w:rsidR="002B35B7" w:rsidRPr="00885408" w:rsidRDefault="00272346" w:rsidP="00885408">
      <w:pPr>
        <w:pStyle w:val="ListeParagraf"/>
        <w:numPr>
          <w:ilvl w:val="0"/>
          <w:numId w:val="8"/>
        </w:numPr>
        <w:jc w:val="both"/>
        <w:rPr>
          <w:rStyle w:val="Gl"/>
          <w:rFonts w:cstheme="minorHAnsi"/>
          <w:shd w:val="clear" w:color="auto" w:fill="FFFFFF"/>
        </w:rPr>
      </w:pPr>
      <w:r w:rsidRPr="00885408">
        <w:rPr>
          <w:rStyle w:val="Gl"/>
          <w:rFonts w:cstheme="minorHAnsi"/>
          <w:shd w:val="clear" w:color="auto" w:fill="FFFFFF"/>
        </w:rPr>
        <w:t>Kişisel Verilerin Elde Edilme Yöntemleri</w:t>
      </w:r>
    </w:p>
    <w:p w14:paraId="17E38376" w14:textId="0AF5D217" w:rsidR="002B4DDE" w:rsidRPr="00885408" w:rsidRDefault="00A54872" w:rsidP="00885408">
      <w:pPr>
        <w:spacing w:after="120" w:line="276" w:lineRule="auto"/>
        <w:jc w:val="both"/>
        <w:rPr>
          <w:rFonts w:cstheme="minorHAnsi"/>
        </w:rPr>
      </w:pPr>
      <w:proofErr w:type="gramStart"/>
      <w:r w:rsidRPr="00885408">
        <w:rPr>
          <w:rFonts w:cstheme="minorHAnsi"/>
        </w:rPr>
        <w:t xml:space="preserve">Kişisel verileriniz, </w:t>
      </w:r>
      <w:r w:rsidR="00FF2D11" w:rsidRPr="00885408">
        <w:rPr>
          <w:rFonts w:cstheme="minorHAnsi"/>
        </w:rPr>
        <w:t>‘’Bakım Onarım Formu’’ doldurulması</w:t>
      </w:r>
      <w:r w:rsidR="00121510" w:rsidRPr="00885408">
        <w:rPr>
          <w:rFonts w:cstheme="minorHAnsi"/>
        </w:rPr>
        <w:t xml:space="preserve">, </w:t>
      </w:r>
      <w:r w:rsidR="00885408" w:rsidRPr="00885408">
        <w:rPr>
          <w:rFonts w:cstheme="minorHAnsi"/>
        </w:rPr>
        <w:t>’Gelen Evrak Formu’’ , ‘’Piyasa Fiyat Araştırması Hesap Cetveli‘’ doldurulması, ‘’Kimlik Fotokopisi (Önyüz), ‘’İmza Sirküleri/İmza Beyannamesi’’, ‘’Banka Referans Mektubu’’, ‘’Geçici Teminat Mektubu’’, ‘’Yasaklı Olunmadığına Daire Taahhütname’’, ‘’Teklif Zarfı Alındı Belgesi’’, ‘’</w:t>
      </w:r>
      <w:r w:rsidR="00885408" w:rsidRPr="00885408">
        <w:rPr>
          <w:rFonts w:ascii="Calibri" w:eastAsia="Times New Roman" w:hAnsi="Calibri" w:cs="Calibri"/>
          <w:color w:val="000000"/>
          <w:lang w:eastAsia="tr-TR"/>
        </w:rPr>
        <w:t>Vergi Borcu Yoktur Yazısı’’, ‘’Vergi Levhası Sureti’’, ‘’</w:t>
      </w:r>
      <w:proofErr w:type="spellStart"/>
      <w:r w:rsidR="00885408" w:rsidRPr="00885408">
        <w:rPr>
          <w:rFonts w:ascii="Calibri" w:eastAsia="Times New Roman" w:hAnsi="Calibri" w:cs="Calibri"/>
          <w:color w:val="000000"/>
          <w:lang w:eastAsia="tr-TR"/>
        </w:rPr>
        <w:t>SGK'dan</w:t>
      </w:r>
      <w:proofErr w:type="spellEnd"/>
      <w:r w:rsidR="00885408" w:rsidRPr="00885408">
        <w:rPr>
          <w:rFonts w:ascii="Calibri" w:eastAsia="Times New Roman" w:hAnsi="Calibri" w:cs="Calibri"/>
          <w:color w:val="000000"/>
          <w:lang w:eastAsia="tr-TR"/>
        </w:rPr>
        <w:t xml:space="preserve"> Alınan Vergi Borcu Yoktur Yazısı’’, ‘’Bilanço Beyannamesi’’, ‘’Birim Fiyat Teklif Mektubu’’, ‘’İş Deneyim Belgesi’’, ‘’Faaliyet Belgesi’’ sunulması, </w:t>
      </w:r>
      <w:r w:rsidRPr="00885408">
        <w:rPr>
          <w:rFonts w:cstheme="minorHAnsi"/>
        </w:rPr>
        <w:t>y</w:t>
      </w:r>
      <w:r w:rsidR="00BA5C8F" w:rsidRPr="00885408">
        <w:rPr>
          <w:rFonts w:cstheme="minorHAnsi"/>
        </w:rPr>
        <w:t xml:space="preserve">apmış olduğunuz </w:t>
      </w:r>
      <w:r w:rsidR="004E2E4E" w:rsidRPr="00885408">
        <w:rPr>
          <w:rFonts w:cstheme="minorHAnsi"/>
        </w:rPr>
        <w:t>s</w:t>
      </w:r>
      <w:r w:rsidR="00BA5C8F" w:rsidRPr="00885408">
        <w:rPr>
          <w:rFonts w:cstheme="minorHAnsi"/>
        </w:rPr>
        <w:t xml:space="preserve">özleşme kapsamında ve bu süreçteki her aşamada verdiğiniz kişisel verileriniz, sözleşme ilişkisi devam ettiği müddetçe ve sözleşmenin sona ermesinden itibaren ilgili mevzuatta öngörülen süreler boyunca tamamen veya kısmen otomatik yöntemlerle ve veri kayıt sisteminin parçası olmak kaydıyla otomatik olmayan yöntemlerle </w:t>
      </w:r>
      <w:r w:rsidR="00F27ABE" w:rsidRPr="00885408">
        <w:rPr>
          <w:rFonts w:cstheme="minorHAnsi"/>
        </w:rPr>
        <w:t>toplanacaktır</w:t>
      </w:r>
      <w:r w:rsidR="00BA5C8F" w:rsidRPr="00885408">
        <w:rPr>
          <w:rFonts w:cstheme="minorHAnsi"/>
        </w:rPr>
        <w:t xml:space="preserve">. </w:t>
      </w:r>
      <w:proofErr w:type="gramEnd"/>
    </w:p>
    <w:p w14:paraId="3A82559D" w14:textId="6ED3371E" w:rsidR="00C04C63" w:rsidRPr="00885408" w:rsidRDefault="002B4DDE" w:rsidP="00885408">
      <w:pPr>
        <w:spacing w:after="120" w:line="240" w:lineRule="auto"/>
        <w:jc w:val="both"/>
        <w:rPr>
          <w:rFonts w:cstheme="minorHAnsi"/>
        </w:rPr>
      </w:pPr>
      <w:r w:rsidRPr="00885408">
        <w:rPr>
          <w:rFonts w:cstheme="minorHAnsi"/>
          <w:b/>
          <w:bCs/>
        </w:rPr>
        <w:t>5</w:t>
      </w:r>
      <w:r w:rsidRPr="00885408">
        <w:rPr>
          <w:rFonts w:cstheme="minorHAnsi"/>
        </w:rPr>
        <w:t xml:space="preserve">- </w:t>
      </w:r>
      <w:r w:rsidR="00C04C63" w:rsidRPr="00885408">
        <w:rPr>
          <w:rFonts w:cstheme="minorHAnsi"/>
          <w:b/>
          <w:shd w:val="clear" w:color="auto" w:fill="FFFFFF"/>
        </w:rPr>
        <w:t>İlgili Kişi Olarak KVK Kanunu’nun 11. Maddesinde Sayılan Haklarınız Nelerdir?</w:t>
      </w:r>
    </w:p>
    <w:p w14:paraId="065E56F7" w14:textId="296BFB41" w:rsidR="00FF2D11" w:rsidRPr="00885408" w:rsidRDefault="00FF2D11" w:rsidP="00885408">
      <w:pPr>
        <w:spacing w:line="276" w:lineRule="auto"/>
        <w:jc w:val="both"/>
        <w:rPr>
          <w:rFonts w:cstheme="minorHAnsi"/>
          <w:shd w:val="clear" w:color="auto" w:fill="FFFFFF"/>
        </w:rPr>
      </w:pPr>
      <w:bookmarkStart w:id="1" w:name="_Hlk42184974"/>
      <w:r w:rsidRPr="00885408">
        <w:rPr>
          <w:rFonts w:cstheme="minorHAnsi"/>
          <w:shd w:val="clear" w:color="auto" w:fill="FFFFFF"/>
        </w:rPr>
        <w:lastRenderedPageBreak/>
        <w:t xml:space="preserve">Kişisel veri sahipleri olarak, haklarınıza ilişkin taleplerinizi </w:t>
      </w:r>
      <w:r w:rsidRPr="00885408">
        <w:rPr>
          <w:rFonts w:cstheme="minorHAnsi"/>
          <w:bCs/>
          <w:shd w:val="clear" w:color="auto" w:fill="FFFFFF"/>
        </w:rPr>
        <w:t>aşağıda belirttiğimiz yöntemlerden dilediğinizi tercih ederek Kurumumuza</w:t>
      </w:r>
      <w:r w:rsidRPr="00885408">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w:t>
      </w:r>
      <w:r w:rsidR="00845214">
        <w:rPr>
          <w:rFonts w:cstheme="minorHAnsi"/>
          <w:shd w:val="clear" w:color="auto" w:fill="FFFFFF"/>
        </w:rPr>
        <w:t>Meslek Yüksekokulumuz</w:t>
      </w:r>
      <w:r w:rsidRPr="00885408">
        <w:rPr>
          <w:rFonts w:cstheme="minorHAnsi"/>
          <w:shd w:val="clear" w:color="auto" w:fill="FFFFFF"/>
        </w:rPr>
        <w:t xml:space="preserve"> tarafından Kişisel Verileri Koruma Kurulunca belirlenen tarifedeki ücret alınacaktır. </w:t>
      </w:r>
      <w:proofErr w:type="gramStart"/>
      <w:r w:rsidRPr="00885408">
        <w:rPr>
          <w:rFonts w:cstheme="minorHAnsi"/>
          <w:shd w:val="clear" w:color="auto" w:fill="FFFFFF"/>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14:paraId="7D7C7619" w14:textId="6F3407CD" w:rsidR="00885408" w:rsidRPr="005A0F79" w:rsidRDefault="00885408" w:rsidP="005A0F79">
      <w:pPr>
        <w:spacing w:after="120" w:line="240" w:lineRule="auto"/>
        <w:jc w:val="both"/>
        <w:rPr>
          <w:rFonts w:cstheme="minorHAnsi"/>
          <w:b/>
          <w:bCs/>
        </w:rPr>
      </w:pPr>
      <w:bookmarkStart w:id="2" w:name="_Hlk42184955"/>
      <w:r w:rsidRPr="001427AD">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005A0F79" w:rsidRPr="00093735">
          <w:rPr>
            <w:rStyle w:val="Kpr"/>
            <w:rFonts w:eastAsia="Calibri" w:cstheme="minorHAnsi"/>
            <w:shd w:val="clear" w:color="auto" w:fill="FFFFFF"/>
          </w:rPr>
          <w:t>www.kavram.edu.tr</w:t>
        </w:r>
      </w:hyperlink>
      <w:r w:rsidRPr="002D72EA">
        <w:rPr>
          <w:rStyle w:val="Kpr"/>
          <w:rFonts w:eastAsia="Calibri" w:cstheme="minorHAnsi"/>
          <w:u w:val="none"/>
          <w:shd w:val="clear" w:color="auto" w:fill="FFFFFF"/>
        </w:rPr>
        <w:t xml:space="preserve"> </w:t>
      </w:r>
      <w:r w:rsidRPr="002D72EA">
        <w:rPr>
          <w:rFonts w:cstheme="minorHAnsi"/>
          <w:shd w:val="clear" w:color="auto" w:fill="FFFFFF"/>
        </w:rPr>
        <w:t>internet</w:t>
      </w:r>
      <w:r w:rsidRPr="001427AD">
        <w:rPr>
          <w:rFonts w:cstheme="minorHAnsi"/>
          <w:shd w:val="clear" w:color="auto" w:fill="FFFFFF"/>
        </w:rPr>
        <w:t xml:space="preserve"> adresinde yer alan Veri İlgilisi Başvuru Formunu doldurarak, formun imzalı bir nüshasını </w:t>
      </w:r>
      <w:r w:rsidRPr="001427AD">
        <w:rPr>
          <w:rFonts w:eastAsia="Calibri" w:cstheme="minorHAnsi"/>
          <w:b/>
          <w:bCs/>
          <w:shd w:val="clear" w:color="auto" w:fill="FFFFFF"/>
        </w:rPr>
        <w:t>“</w:t>
      </w:r>
      <w:r w:rsidR="005A0F79">
        <w:rPr>
          <w:rFonts w:cstheme="minorHAnsi"/>
          <w:b/>
          <w:bCs/>
        </w:rPr>
        <w:t>İzmir Kavram Meslek Yüksekokulu</w:t>
      </w:r>
      <w:r w:rsidR="005A0F79">
        <w:rPr>
          <w:rFonts w:cstheme="minorHAnsi"/>
          <w:b/>
          <w:bCs/>
        </w:rPr>
        <w:t xml:space="preserve"> Oğuzlar </w:t>
      </w:r>
      <w:proofErr w:type="spellStart"/>
      <w:r w:rsidR="005A0F79">
        <w:rPr>
          <w:rFonts w:cstheme="minorHAnsi"/>
          <w:b/>
          <w:bCs/>
        </w:rPr>
        <w:t>Mh</w:t>
      </w:r>
      <w:proofErr w:type="spellEnd"/>
      <w:r w:rsidR="005A0F79">
        <w:rPr>
          <w:rFonts w:cstheme="minorHAnsi"/>
          <w:b/>
          <w:bCs/>
        </w:rPr>
        <w:t xml:space="preserve">. </w:t>
      </w:r>
      <w:proofErr w:type="gramStart"/>
      <w:r w:rsidR="005A0F79">
        <w:rPr>
          <w:rFonts w:cstheme="minorHAnsi"/>
          <w:b/>
          <w:bCs/>
        </w:rPr>
        <w:t>1251/2 sokak No:8</w:t>
      </w:r>
      <w:r w:rsidRPr="001427AD">
        <w:rPr>
          <w:rFonts w:eastAsia="Calibri" w:cstheme="minorHAnsi"/>
          <w:b/>
          <w:bCs/>
          <w:shd w:val="clear" w:color="auto" w:fill="FFFFFF"/>
        </w:rPr>
        <w:t xml:space="preserve">” </w:t>
      </w:r>
      <w:r w:rsidRPr="001427AD">
        <w:rPr>
          <w:rFonts w:cstheme="minorHAnsi"/>
          <w:shd w:val="clear" w:color="auto" w:fill="FFFFFF"/>
        </w:rPr>
        <w:t xml:space="preserve">adresine (İletişim Numarası </w:t>
      </w:r>
      <w:r w:rsidRPr="001427AD">
        <w:rPr>
          <w:rFonts w:cstheme="minorHAnsi"/>
        </w:rPr>
        <w:t xml:space="preserve">444 </w:t>
      </w:r>
      <w:r w:rsidR="005A0F79">
        <w:rPr>
          <w:rFonts w:cstheme="minorHAnsi"/>
        </w:rPr>
        <w:t>9</w:t>
      </w:r>
      <w:r w:rsidRPr="001427AD">
        <w:rPr>
          <w:rFonts w:cstheme="minorHAnsi"/>
        </w:rPr>
        <w:t xml:space="preserve"> </w:t>
      </w:r>
      <w:r w:rsidR="005A0F79">
        <w:rPr>
          <w:rFonts w:cstheme="minorHAnsi"/>
        </w:rPr>
        <w:t>134</w:t>
      </w:r>
      <w:r w:rsidRPr="001427AD">
        <w:rPr>
          <w:rFonts w:cstheme="minorHAnsi"/>
          <w:shd w:val="clear" w:color="auto" w:fill="FFFFFF"/>
        </w:rPr>
        <w:t xml:space="preserve">) kimliğinizi tespit edici belgelerle bizzat elden iletebilir, noter kanalıyla ya da </w:t>
      </w:r>
      <w:hyperlink r:id="rId9" w:history="1">
        <w:r w:rsidR="005A0F79" w:rsidRPr="00093735">
          <w:rPr>
            <w:rStyle w:val="Kpr"/>
            <w:rFonts w:eastAsia="Calibri" w:cstheme="minorHAnsi"/>
          </w:rPr>
          <w:t>kvkk@kavram.edu.tr</w:t>
        </w:r>
      </w:hyperlink>
      <w:r w:rsidRPr="001427AD">
        <w:rPr>
          <w:rFonts w:cstheme="minorHAnsi"/>
          <w:u w:val="single"/>
          <w:shd w:val="clear" w:color="auto" w:fill="FFFFFF"/>
        </w:rPr>
        <w:t xml:space="preserve"> </w:t>
      </w:r>
      <w:r w:rsidRPr="001427AD">
        <w:rPr>
          <w:rFonts w:cstheme="minorHAnsi"/>
          <w:shd w:val="clear" w:color="auto" w:fill="FFFFFF"/>
        </w:rPr>
        <w:t xml:space="preserve">e-posta adresine elektronik posta yoluyla veya KVK Kanunu’nda belirtilen diğer yöntemlerle gönderebilir veya ilgili formu </w:t>
      </w:r>
      <w:r w:rsidR="007B0CDC">
        <w:rPr>
          <w:rStyle w:val="Kpr"/>
        </w:rPr>
        <w:t>i</w:t>
      </w:r>
      <w:r w:rsidR="007B0CDC" w:rsidRPr="007B0CDC">
        <w:rPr>
          <w:rStyle w:val="Kpr"/>
        </w:rPr>
        <w:t>kmyo@hs01.kep.tr</w:t>
      </w:r>
      <w:r w:rsidRPr="001427AD">
        <w:rPr>
          <w:rFonts w:cstheme="minorHAnsi"/>
          <w:shd w:val="clear" w:color="auto" w:fill="FFFFFF"/>
        </w:rPr>
        <w:t>adresine güvenli elektronik imzalı olarak iletebilirsiniz.</w:t>
      </w:r>
      <w:bookmarkEnd w:id="2"/>
      <w:r w:rsidRPr="001427AD">
        <w:rPr>
          <w:rFonts w:cstheme="minorHAnsi"/>
          <w:shd w:val="clear" w:color="auto" w:fill="FFFFFF"/>
        </w:rPr>
        <w:t xml:space="preserve"> </w:t>
      </w:r>
      <w:proofErr w:type="gramEnd"/>
      <w:r w:rsidRPr="001427AD">
        <w:rPr>
          <w:rFonts w:cstheme="minorHAnsi"/>
          <w:shd w:val="clear" w:color="auto" w:fill="FFFFFF"/>
        </w:rPr>
        <w:t xml:space="preserve">Başvuru yolu, yöntemleri ve başvurunun içeriği ile ilgili olarak daha fazla bilgi almak için </w:t>
      </w:r>
      <w:hyperlink r:id="rId10" w:history="1">
        <w:r w:rsidR="005A0F79" w:rsidRPr="00093735">
          <w:rPr>
            <w:rStyle w:val="Kpr"/>
            <w:rFonts w:eastAsia="Calibri" w:cstheme="minorHAnsi"/>
            <w:shd w:val="clear" w:color="auto" w:fill="FFFFFF"/>
          </w:rPr>
          <w:t>www.kavram.edu.tr</w:t>
        </w:r>
      </w:hyperlink>
      <w:r w:rsidRPr="001427AD">
        <w:rPr>
          <w:rFonts w:eastAsia="Calibri" w:cstheme="minorHAnsi"/>
          <w:b/>
          <w:bCs/>
          <w:shd w:val="clear" w:color="auto" w:fill="FFFFFF"/>
        </w:rPr>
        <w:t xml:space="preserve"> </w:t>
      </w:r>
      <w:r w:rsidRPr="001427AD">
        <w:rPr>
          <w:rFonts w:cstheme="minorHAnsi"/>
          <w:shd w:val="clear" w:color="auto" w:fill="FFFFFF"/>
        </w:rPr>
        <w:t>internet adresimizde yer alan ‘’KVK Mevzuat Uyarınca İlgili Kişinin Haklarının Kullandırılması’’ metnini inceleyebilirsiniz.</w:t>
      </w:r>
      <w:bookmarkStart w:id="3" w:name="_GoBack"/>
      <w:bookmarkEnd w:id="3"/>
    </w:p>
    <w:p w14:paraId="2ACBA993" w14:textId="77777777" w:rsidR="00885408" w:rsidRPr="001427AD" w:rsidRDefault="00885408" w:rsidP="00885408">
      <w:pPr>
        <w:spacing w:line="276" w:lineRule="auto"/>
        <w:jc w:val="both"/>
        <w:rPr>
          <w:rFonts w:cstheme="minorHAnsi"/>
          <w:shd w:val="clear" w:color="auto" w:fill="FFFFFF"/>
        </w:rPr>
      </w:pPr>
      <w:r w:rsidRPr="001427AD">
        <w:rPr>
          <w:rFonts w:cstheme="minorHAnsi"/>
          <w:shd w:val="clear" w:color="auto" w:fill="FFFFFF"/>
        </w:rPr>
        <w:t xml:space="preserve">KVK Kanunu kapsamında </w:t>
      </w:r>
      <w:r w:rsidRPr="001427AD">
        <w:rPr>
          <w:rFonts w:cstheme="minorHAnsi"/>
          <w:b/>
          <w:bCs/>
          <w:shd w:val="clear" w:color="auto" w:fill="FFFFFF"/>
        </w:rPr>
        <w:t>“Veri Sorumlusu”</w:t>
      </w:r>
      <w:r w:rsidRPr="001427AD">
        <w:rPr>
          <w:rFonts w:cstheme="minorHAnsi"/>
          <w:shd w:val="clear" w:color="auto" w:fill="FFFFFF"/>
        </w:rPr>
        <w:t xml:space="preserve"> sıfatıyla bildiririz.</w:t>
      </w:r>
    </w:p>
    <w:p w14:paraId="6235360E" w14:textId="77777777" w:rsidR="00885408" w:rsidRPr="001427AD" w:rsidRDefault="00885408" w:rsidP="00885408">
      <w:pPr>
        <w:spacing w:line="276" w:lineRule="auto"/>
        <w:jc w:val="both"/>
        <w:rPr>
          <w:rFonts w:cstheme="minorHAnsi"/>
          <w:shd w:val="clear" w:color="auto" w:fill="FFFFFF"/>
        </w:rPr>
      </w:pPr>
      <w:r w:rsidRPr="001427AD">
        <w:rPr>
          <w:rFonts w:cstheme="minorHAnsi"/>
          <w:shd w:val="clear" w:color="auto" w:fill="FFFFFF"/>
        </w:rPr>
        <w:t>Saygılarımızla,</w:t>
      </w:r>
    </w:p>
    <w:p w14:paraId="2E67A622" w14:textId="79A2B87A" w:rsidR="00885408" w:rsidRPr="001427AD" w:rsidRDefault="005A0F79" w:rsidP="00885408">
      <w:pPr>
        <w:spacing w:after="120" w:line="240" w:lineRule="auto"/>
        <w:jc w:val="both"/>
        <w:rPr>
          <w:rFonts w:cstheme="minorHAnsi"/>
          <w:b/>
          <w:bCs/>
        </w:rPr>
      </w:pPr>
      <w:r>
        <w:rPr>
          <w:rFonts w:cstheme="minorHAnsi"/>
          <w:b/>
          <w:bCs/>
        </w:rPr>
        <w:t>İzmir Kavram Meslek Yüksekokulu</w:t>
      </w:r>
    </w:p>
    <w:tbl>
      <w:tblPr>
        <w:tblpPr w:leftFromText="141" w:rightFromText="141" w:vertAnchor="text" w:horzAnchor="margin" w:tblpY="22"/>
        <w:tblW w:w="10768" w:type="dxa"/>
        <w:tblLayout w:type="fixed"/>
        <w:tblLook w:val="04A0" w:firstRow="1" w:lastRow="0" w:firstColumn="1" w:lastColumn="0" w:noHBand="0" w:noVBand="1"/>
      </w:tblPr>
      <w:tblGrid>
        <w:gridCol w:w="1741"/>
        <w:gridCol w:w="443"/>
        <w:gridCol w:w="8584"/>
      </w:tblGrid>
      <w:tr w:rsidR="00155737" w:rsidRPr="00885408" w14:paraId="6948F1A3" w14:textId="77777777" w:rsidTr="00843FE2">
        <w:trPr>
          <w:trHeight w:val="388"/>
        </w:trPr>
        <w:tc>
          <w:tcPr>
            <w:tcW w:w="10768" w:type="dxa"/>
            <w:gridSpan w:val="3"/>
            <w:tcBorders>
              <w:bottom w:val="single" w:sz="4" w:space="0" w:color="auto"/>
            </w:tcBorders>
            <w:shd w:val="clear" w:color="auto" w:fill="auto"/>
          </w:tcPr>
          <w:p w14:paraId="46EF66D6" w14:textId="77777777" w:rsidR="00155737" w:rsidRPr="00885408" w:rsidRDefault="00155737" w:rsidP="00885408">
            <w:pPr>
              <w:spacing w:after="120" w:line="240" w:lineRule="auto"/>
              <w:ind w:right="-20" w:hanging="110"/>
              <w:jc w:val="both"/>
              <w:rPr>
                <w:rFonts w:eastAsia="Arial" w:cstheme="minorHAnsi"/>
                <w:b/>
                <w:bCs/>
              </w:rPr>
            </w:pPr>
            <w:r w:rsidRPr="00885408">
              <w:rPr>
                <w:rFonts w:eastAsia="Arial" w:cstheme="minorHAnsi"/>
                <w:b/>
                <w:bCs/>
              </w:rPr>
              <w:t xml:space="preserve">İlgili Kişi </w:t>
            </w:r>
          </w:p>
        </w:tc>
      </w:tr>
      <w:tr w:rsidR="00155737" w:rsidRPr="00885408" w14:paraId="27D9D73B" w14:textId="77777777" w:rsidTr="00843FE2">
        <w:trPr>
          <w:trHeight w:val="412"/>
        </w:trPr>
        <w:tc>
          <w:tcPr>
            <w:tcW w:w="1741" w:type="dxa"/>
            <w:tcBorders>
              <w:top w:val="single" w:sz="4" w:space="0" w:color="auto"/>
            </w:tcBorders>
            <w:shd w:val="clear" w:color="auto" w:fill="auto"/>
          </w:tcPr>
          <w:p w14:paraId="2E6AE883" w14:textId="77777777" w:rsidR="00155737" w:rsidRPr="00885408" w:rsidRDefault="00155737" w:rsidP="00885408">
            <w:pPr>
              <w:spacing w:after="120" w:line="240" w:lineRule="auto"/>
              <w:ind w:right="-20" w:hanging="110"/>
              <w:jc w:val="both"/>
              <w:rPr>
                <w:rFonts w:eastAsia="Arial" w:cstheme="minorHAnsi"/>
                <w:b/>
                <w:bCs/>
              </w:rPr>
            </w:pPr>
            <w:r w:rsidRPr="00885408">
              <w:rPr>
                <w:rFonts w:eastAsia="Arial" w:cstheme="minorHAnsi"/>
              </w:rPr>
              <w:t>A</w:t>
            </w:r>
            <w:r w:rsidRPr="00885408">
              <w:rPr>
                <w:rFonts w:eastAsia="Arial" w:cstheme="minorHAnsi"/>
                <w:spacing w:val="1"/>
              </w:rPr>
              <w:t>d</w:t>
            </w:r>
            <w:r w:rsidRPr="00885408">
              <w:rPr>
                <w:rFonts w:eastAsia="Arial" w:cstheme="minorHAnsi"/>
              </w:rPr>
              <w:t>ı</w:t>
            </w:r>
            <w:r w:rsidRPr="00885408">
              <w:rPr>
                <w:rFonts w:eastAsia="Arial" w:cstheme="minorHAnsi"/>
                <w:spacing w:val="-2"/>
              </w:rPr>
              <w:t xml:space="preserve"> </w:t>
            </w:r>
            <w:r w:rsidRPr="00885408">
              <w:rPr>
                <w:rFonts w:eastAsia="Arial" w:cstheme="minorHAnsi"/>
              </w:rPr>
              <w:t>S</w:t>
            </w:r>
            <w:r w:rsidRPr="00885408">
              <w:rPr>
                <w:rFonts w:eastAsia="Arial" w:cstheme="minorHAnsi"/>
                <w:spacing w:val="1"/>
              </w:rPr>
              <w:t>o</w:t>
            </w:r>
            <w:r w:rsidRPr="00885408">
              <w:rPr>
                <w:rFonts w:eastAsia="Arial" w:cstheme="minorHAnsi"/>
                <w:spacing w:val="-1"/>
              </w:rPr>
              <w:t>y</w:t>
            </w:r>
            <w:r w:rsidRPr="00885408">
              <w:rPr>
                <w:rFonts w:eastAsia="Arial" w:cstheme="minorHAnsi"/>
                <w:spacing w:val="1"/>
              </w:rPr>
              <w:t>ad</w:t>
            </w:r>
            <w:r w:rsidRPr="00885408">
              <w:rPr>
                <w:rFonts w:eastAsia="Arial" w:cstheme="minorHAnsi"/>
              </w:rPr>
              <w:t>ı</w:t>
            </w:r>
          </w:p>
        </w:tc>
        <w:tc>
          <w:tcPr>
            <w:tcW w:w="443" w:type="dxa"/>
            <w:tcBorders>
              <w:top w:val="single" w:sz="4" w:space="0" w:color="auto"/>
            </w:tcBorders>
            <w:shd w:val="clear" w:color="auto" w:fill="auto"/>
          </w:tcPr>
          <w:p w14:paraId="5666AB73" w14:textId="77777777" w:rsidR="00155737" w:rsidRPr="00885408" w:rsidRDefault="00155737" w:rsidP="00885408">
            <w:pPr>
              <w:spacing w:after="120" w:line="240" w:lineRule="auto"/>
              <w:ind w:right="-20"/>
              <w:jc w:val="both"/>
              <w:rPr>
                <w:rFonts w:eastAsia="Arial" w:cstheme="minorHAnsi"/>
                <w:b/>
                <w:bCs/>
              </w:rPr>
            </w:pPr>
            <w:r w:rsidRPr="00885408">
              <w:rPr>
                <w:rFonts w:eastAsia="Arial" w:cstheme="minorHAnsi"/>
                <w:b/>
                <w:bCs/>
              </w:rPr>
              <w:t>:</w:t>
            </w:r>
          </w:p>
        </w:tc>
        <w:tc>
          <w:tcPr>
            <w:tcW w:w="8584" w:type="dxa"/>
            <w:tcBorders>
              <w:top w:val="single" w:sz="4" w:space="0" w:color="auto"/>
            </w:tcBorders>
            <w:shd w:val="clear" w:color="auto" w:fill="auto"/>
          </w:tcPr>
          <w:p w14:paraId="3BCC4E05" w14:textId="77777777" w:rsidR="00155737" w:rsidRPr="00885408" w:rsidRDefault="00155737" w:rsidP="00885408">
            <w:pPr>
              <w:spacing w:after="120" w:line="240" w:lineRule="auto"/>
              <w:ind w:right="-20"/>
              <w:jc w:val="both"/>
              <w:rPr>
                <w:rFonts w:eastAsia="Arial" w:cstheme="minorHAnsi"/>
                <w:b/>
                <w:bCs/>
              </w:rPr>
            </w:pPr>
          </w:p>
        </w:tc>
      </w:tr>
      <w:tr w:rsidR="00155737" w:rsidRPr="00885408" w14:paraId="70DE2C6E" w14:textId="77777777" w:rsidTr="00843FE2">
        <w:trPr>
          <w:trHeight w:val="412"/>
        </w:trPr>
        <w:tc>
          <w:tcPr>
            <w:tcW w:w="1741" w:type="dxa"/>
            <w:shd w:val="clear" w:color="auto" w:fill="auto"/>
          </w:tcPr>
          <w:p w14:paraId="6B22BBDC" w14:textId="77777777" w:rsidR="00155737" w:rsidRPr="00885408" w:rsidRDefault="00155737" w:rsidP="00885408">
            <w:pPr>
              <w:spacing w:after="120" w:line="240" w:lineRule="auto"/>
              <w:ind w:right="-20" w:hanging="110"/>
              <w:jc w:val="both"/>
              <w:rPr>
                <w:rFonts w:eastAsia="Arial" w:cstheme="minorHAnsi"/>
              </w:rPr>
            </w:pPr>
            <w:r w:rsidRPr="00885408">
              <w:rPr>
                <w:rFonts w:eastAsia="Arial" w:cstheme="minorHAnsi"/>
              </w:rPr>
              <w:t>Tarih</w:t>
            </w:r>
          </w:p>
        </w:tc>
        <w:tc>
          <w:tcPr>
            <w:tcW w:w="443" w:type="dxa"/>
            <w:shd w:val="clear" w:color="auto" w:fill="auto"/>
          </w:tcPr>
          <w:p w14:paraId="2E8DE76D" w14:textId="77777777" w:rsidR="00155737" w:rsidRPr="00885408" w:rsidRDefault="00155737" w:rsidP="00885408">
            <w:pPr>
              <w:spacing w:after="120" w:line="240" w:lineRule="auto"/>
              <w:ind w:right="-20"/>
              <w:jc w:val="both"/>
              <w:rPr>
                <w:rFonts w:eastAsia="Arial" w:cstheme="minorHAnsi"/>
                <w:b/>
                <w:bCs/>
              </w:rPr>
            </w:pPr>
            <w:r w:rsidRPr="00885408">
              <w:rPr>
                <w:rFonts w:eastAsia="Arial" w:cstheme="minorHAnsi"/>
                <w:b/>
                <w:bCs/>
              </w:rPr>
              <w:t>:</w:t>
            </w:r>
          </w:p>
        </w:tc>
        <w:tc>
          <w:tcPr>
            <w:tcW w:w="8584" w:type="dxa"/>
            <w:shd w:val="clear" w:color="auto" w:fill="auto"/>
          </w:tcPr>
          <w:p w14:paraId="14F407DB" w14:textId="77777777" w:rsidR="00155737" w:rsidRPr="00885408" w:rsidRDefault="00155737" w:rsidP="00885408">
            <w:pPr>
              <w:spacing w:after="120" w:line="240" w:lineRule="auto"/>
              <w:ind w:right="-20"/>
              <w:jc w:val="both"/>
              <w:rPr>
                <w:rFonts w:eastAsia="Arial" w:cstheme="minorHAnsi"/>
                <w:b/>
                <w:bCs/>
              </w:rPr>
            </w:pPr>
          </w:p>
        </w:tc>
      </w:tr>
      <w:tr w:rsidR="00155737" w:rsidRPr="00155737" w14:paraId="3A1847C9" w14:textId="77777777" w:rsidTr="00843FE2">
        <w:trPr>
          <w:trHeight w:val="75"/>
        </w:trPr>
        <w:tc>
          <w:tcPr>
            <w:tcW w:w="1741" w:type="dxa"/>
            <w:shd w:val="clear" w:color="auto" w:fill="auto"/>
          </w:tcPr>
          <w:p w14:paraId="165B69EE" w14:textId="77777777" w:rsidR="00155737" w:rsidRPr="00885408" w:rsidRDefault="00155737" w:rsidP="00885408">
            <w:pPr>
              <w:spacing w:after="120" w:line="240" w:lineRule="auto"/>
              <w:ind w:right="-20" w:hanging="110"/>
              <w:jc w:val="both"/>
              <w:rPr>
                <w:rFonts w:eastAsia="Arial" w:cstheme="minorHAnsi"/>
              </w:rPr>
            </w:pPr>
            <w:r w:rsidRPr="00885408">
              <w:rPr>
                <w:rFonts w:eastAsia="Arial" w:cstheme="minorHAnsi"/>
              </w:rPr>
              <w:t>İmza</w:t>
            </w:r>
          </w:p>
        </w:tc>
        <w:tc>
          <w:tcPr>
            <w:tcW w:w="443" w:type="dxa"/>
            <w:shd w:val="clear" w:color="auto" w:fill="auto"/>
          </w:tcPr>
          <w:p w14:paraId="4BFB8D93" w14:textId="77777777" w:rsidR="00155737" w:rsidRPr="00155737" w:rsidRDefault="00155737" w:rsidP="00885408">
            <w:pPr>
              <w:spacing w:after="120" w:line="240" w:lineRule="auto"/>
              <w:ind w:right="-20"/>
              <w:jc w:val="both"/>
              <w:rPr>
                <w:rFonts w:eastAsia="Arial" w:cstheme="minorHAnsi"/>
                <w:b/>
                <w:bCs/>
              </w:rPr>
            </w:pPr>
            <w:r w:rsidRPr="00885408">
              <w:rPr>
                <w:rFonts w:eastAsia="Arial" w:cstheme="minorHAnsi"/>
                <w:b/>
                <w:bCs/>
              </w:rPr>
              <w:t>:</w:t>
            </w:r>
          </w:p>
        </w:tc>
        <w:tc>
          <w:tcPr>
            <w:tcW w:w="8584" w:type="dxa"/>
            <w:shd w:val="clear" w:color="auto" w:fill="auto"/>
          </w:tcPr>
          <w:p w14:paraId="0C733080" w14:textId="77777777" w:rsidR="00155737" w:rsidRPr="00155737" w:rsidRDefault="00155737" w:rsidP="00885408">
            <w:pPr>
              <w:spacing w:after="120" w:line="240" w:lineRule="auto"/>
              <w:ind w:right="-20"/>
              <w:jc w:val="both"/>
              <w:rPr>
                <w:rFonts w:eastAsia="Arial" w:cstheme="minorHAnsi"/>
                <w:b/>
                <w:bCs/>
              </w:rPr>
            </w:pPr>
          </w:p>
        </w:tc>
      </w:tr>
    </w:tbl>
    <w:p w14:paraId="7EB019C9" w14:textId="77777777" w:rsidR="002B4DDE" w:rsidRPr="00155737" w:rsidRDefault="002B4DDE" w:rsidP="00885408">
      <w:pPr>
        <w:spacing w:after="0" w:line="240" w:lineRule="auto"/>
        <w:jc w:val="both"/>
        <w:rPr>
          <w:rFonts w:cstheme="minorHAnsi"/>
        </w:rPr>
      </w:pPr>
    </w:p>
    <w:bookmarkEnd w:id="1"/>
    <w:p w14:paraId="2918B516" w14:textId="775E97D3" w:rsidR="004E2E4E" w:rsidRPr="00155737" w:rsidRDefault="004E2E4E" w:rsidP="00885408">
      <w:pPr>
        <w:shd w:val="clear" w:color="auto" w:fill="FFFFFF"/>
        <w:spacing w:after="0" w:line="240" w:lineRule="auto"/>
        <w:jc w:val="both"/>
        <w:rPr>
          <w:rFonts w:eastAsia="Times New Roman" w:cstheme="minorHAnsi"/>
          <w:lang w:eastAsia="tr-TR"/>
        </w:rPr>
      </w:pPr>
    </w:p>
    <w:sectPr w:rsidR="004E2E4E" w:rsidRPr="00155737" w:rsidSect="00155737">
      <w:headerReference w:type="default" r:id="rId11"/>
      <w:footerReference w:type="default" r:id="rId12"/>
      <w:pgSz w:w="11906" w:h="16838"/>
      <w:pgMar w:top="1134" w:right="566" w:bottom="851"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4878" w14:textId="77777777" w:rsidR="008579D8" w:rsidRDefault="008579D8" w:rsidP="00FC15BD">
      <w:pPr>
        <w:spacing w:after="0" w:line="240" w:lineRule="auto"/>
      </w:pPr>
      <w:r>
        <w:separator/>
      </w:r>
    </w:p>
  </w:endnote>
  <w:endnote w:type="continuationSeparator" w:id="0">
    <w:p w14:paraId="50279F83" w14:textId="77777777" w:rsidR="008579D8" w:rsidRDefault="008579D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86CE" w14:textId="3DB2A1A3" w:rsidR="00C10A0D" w:rsidRPr="00C10A0D" w:rsidRDefault="00C10A0D" w:rsidP="00C10A0D">
    <w:pPr>
      <w:tabs>
        <w:tab w:val="center" w:pos="4536"/>
        <w:tab w:val="right" w:pos="9072"/>
      </w:tabs>
      <w:spacing w:after="0" w:line="240" w:lineRule="auto"/>
      <w:rPr>
        <w:rFonts w:ascii="Calibri" w:eastAsia="Calibri" w:hAnsi="Calibri" w:cs="Times New Roman"/>
      </w:rPr>
    </w:pPr>
    <w:r w:rsidRPr="00C10A0D">
      <w:rPr>
        <w:rFonts w:ascii="Calibri" w:eastAsia="Calibri" w:hAnsi="Calibri" w:cs="Times New Roman"/>
      </w:rPr>
      <w:tab/>
      <w:t xml:space="preserve">Sayfa </w:t>
    </w:r>
    <w:r w:rsidRPr="00C10A0D">
      <w:rPr>
        <w:rFonts w:ascii="Calibri" w:eastAsia="Calibri" w:hAnsi="Calibri" w:cs="Times New Roman"/>
        <w:b/>
      </w:rPr>
      <w:fldChar w:fldCharType="begin"/>
    </w:r>
    <w:r w:rsidRPr="00C10A0D">
      <w:rPr>
        <w:rFonts w:ascii="Calibri" w:eastAsia="Calibri" w:hAnsi="Calibri" w:cs="Times New Roman"/>
        <w:b/>
      </w:rPr>
      <w:instrText>PAGE  \* Arabic  \* MERGEFORMAT</w:instrText>
    </w:r>
    <w:r w:rsidRPr="00C10A0D">
      <w:rPr>
        <w:rFonts w:ascii="Calibri" w:eastAsia="Calibri" w:hAnsi="Calibri" w:cs="Times New Roman"/>
        <w:b/>
      </w:rPr>
      <w:fldChar w:fldCharType="separate"/>
    </w:r>
    <w:r w:rsidR="00845214">
      <w:rPr>
        <w:rFonts w:ascii="Calibri" w:eastAsia="Calibri" w:hAnsi="Calibri" w:cs="Times New Roman"/>
        <w:b/>
        <w:noProof/>
      </w:rPr>
      <w:t>1</w:t>
    </w:r>
    <w:r w:rsidRPr="00C10A0D">
      <w:rPr>
        <w:rFonts w:ascii="Calibri" w:eastAsia="Calibri" w:hAnsi="Calibri" w:cs="Times New Roman"/>
        <w:b/>
      </w:rPr>
      <w:fldChar w:fldCharType="end"/>
    </w:r>
    <w:r w:rsidRPr="00C10A0D">
      <w:rPr>
        <w:rFonts w:ascii="Calibri" w:eastAsia="Calibri" w:hAnsi="Calibri" w:cs="Times New Roman"/>
      </w:rPr>
      <w:t xml:space="preserve"> / </w:t>
    </w:r>
    <w:r w:rsidRPr="00C10A0D">
      <w:rPr>
        <w:rFonts w:ascii="Calibri" w:eastAsia="Calibri" w:hAnsi="Calibri" w:cs="Times New Roman"/>
        <w:b/>
      </w:rPr>
      <w:fldChar w:fldCharType="begin"/>
    </w:r>
    <w:r w:rsidRPr="00C10A0D">
      <w:rPr>
        <w:rFonts w:ascii="Calibri" w:eastAsia="Calibri" w:hAnsi="Calibri" w:cs="Times New Roman"/>
        <w:b/>
      </w:rPr>
      <w:instrText>NUMPAGES  \* Arabic  \* MERGEFORMAT</w:instrText>
    </w:r>
    <w:r w:rsidRPr="00C10A0D">
      <w:rPr>
        <w:rFonts w:ascii="Calibri" w:eastAsia="Calibri" w:hAnsi="Calibri" w:cs="Times New Roman"/>
        <w:b/>
      </w:rPr>
      <w:fldChar w:fldCharType="separate"/>
    </w:r>
    <w:r w:rsidR="00845214">
      <w:rPr>
        <w:rFonts w:ascii="Calibri" w:eastAsia="Calibri" w:hAnsi="Calibri" w:cs="Times New Roman"/>
        <w:b/>
        <w:noProof/>
      </w:rPr>
      <w:t>3</w:t>
    </w:r>
    <w:r w:rsidRPr="00C10A0D">
      <w:rPr>
        <w:rFonts w:ascii="Calibri" w:eastAsia="Calibri" w:hAnsi="Calibri" w:cs="Times New Roman"/>
        <w:b/>
      </w:rPr>
      <w:fldChar w:fldCharType="end"/>
    </w:r>
    <w:r w:rsidRPr="00C10A0D">
      <w:rPr>
        <w:rFonts w:ascii="Calibri" w:eastAsia="Calibri" w:hAnsi="Calibri" w:cs="Times New Roman"/>
        <w:b/>
      </w:rPr>
      <w:tab/>
      <w:t xml:space="preserve">              </w:t>
    </w:r>
    <w:r w:rsidRPr="00C10A0D">
      <w:rPr>
        <w:rFonts w:ascii="Calibri" w:eastAsia="Calibri" w:hAnsi="Calibri" w:cs="Times New Roman"/>
      </w:rPr>
      <w:t xml:space="preserve">Form </w:t>
    </w:r>
    <w:proofErr w:type="gramStart"/>
    <w:r w:rsidRPr="00C10A0D">
      <w:rPr>
        <w:rFonts w:ascii="Calibri" w:eastAsia="Calibri" w:hAnsi="Calibri" w:cs="Times New Roman"/>
      </w:rPr>
      <w:t xml:space="preserve">No : </w:t>
    </w:r>
    <w:r w:rsidR="007706CC">
      <w:rPr>
        <w:rFonts w:ascii="Calibri" w:eastAsia="Calibri" w:hAnsi="Calibri" w:cs="Times New Roman"/>
      </w:rPr>
      <w:t>FR</w:t>
    </w:r>
    <w:proofErr w:type="gramEnd"/>
    <w:r w:rsidR="007706CC">
      <w:rPr>
        <w:rFonts w:ascii="Calibri" w:eastAsia="Calibri" w:hAnsi="Calibri" w:cs="Times New Roman"/>
      </w:rPr>
      <w:t>.3.45</w:t>
    </w:r>
  </w:p>
  <w:p w14:paraId="6E18519E" w14:textId="77777777" w:rsidR="00073490" w:rsidRDefault="000734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EC07" w14:textId="77777777" w:rsidR="008579D8" w:rsidRDefault="008579D8" w:rsidP="00FC15BD">
      <w:pPr>
        <w:spacing w:after="0" w:line="240" w:lineRule="auto"/>
      </w:pPr>
      <w:r>
        <w:separator/>
      </w:r>
    </w:p>
  </w:footnote>
  <w:footnote w:type="continuationSeparator" w:id="0">
    <w:p w14:paraId="3EED7947" w14:textId="77777777" w:rsidR="008579D8" w:rsidRDefault="008579D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8AA3" w14:textId="77777777" w:rsidR="002D193B" w:rsidRPr="00A124D8" w:rsidRDefault="002D193B" w:rsidP="00A124D8">
    <w:pPr>
      <w:spacing w:after="0"/>
      <w:jc w:val="center"/>
      <w:rPr>
        <w:rFonts w:ascii="Calibri" w:eastAsia="Calibri" w:hAnsi="Calibri" w:cs="Times New Roman"/>
        <w:b/>
        <w:sz w:val="36"/>
        <w:szCs w:val="36"/>
      </w:rPr>
    </w:pPr>
  </w:p>
  <w:p w14:paraId="0F9B6FD7" w14:textId="179425A7" w:rsidR="00CE210B" w:rsidRPr="00885408" w:rsidRDefault="00B0711E" w:rsidP="00A124D8">
    <w:pPr>
      <w:spacing w:after="0"/>
      <w:jc w:val="center"/>
      <w:rPr>
        <w:rFonts w:ascii="Calibri" w:eastAsia="Calibri" w:hAnsi="Calibri" w:cs="Times New Roman"/>
        <w:b/>
        <w:sz w:val="32"/>
        <w:szCs w:val="32"/>
      </w:rPr>
    </w:pPr>
    <w:r>
      <w:rPr>
        <w:rFonts w:ascii="Calibri" w:eastAsia="Calibri" w:hAnsi="Calibri" w:cs="Times New Roman"/>
        <w:b/>
        <w:sz w:val="32"/>
        <w:szCs w:val="32"/>
      </w:rPr>
      <w:t>İZMİR KAVRAM MESLEK YÜKSEKOKULU</w:t>
    </w:r>
  </w:p>
  <w:p w14:paraId="0F54E94D" w14:textId="5B1AD213" w:rsidR="00FC15BD" w:rsidRPr="00885408" w:rsidRDefault="008830DB" w:rsidP="00A124D8">
    <w:pPr>
      <w:spacing w:after="0"/>
      <w:jc w:val="center"/>
      <w:rPr>
        <w:rFonts w:ascii="Calibri" w:eastAsia="Calibri" w:hAnsi="Calibri" w:cs="Times New Roman"/>
        <w:b/>
        <w:sz w:val="32"/>
        <w:szCs w:val="32"/>
      </w:rPr>
    </w:pPr>
    <w:r w:rsidRPr="00885408">
      <w:rPr>
        <w:rFonts w:ascii="Calibri" w:eastAsia="Calibri" w:hAnsi="Calibri" w:cs="Times New Roman"/>
        <w:b/>
        <w:sz w:val="32"/>
        <w:szCs w:val="32"/>
      </w:rPr>
      <w:t xml:space="preserve">TEDARİKÇİ </w:t>
    </w:r>
    <w:r w:rsidR="002B4DDE" w:rsidRPr="00885408">
      <w:rPr>
        <w:rFonts w:ascii="Calibri" w:eastAsia="Calibri" w:hAnsi="Calibri" w:cs="Times New Roman"/>
        <w:b/>
        <w:sz w:val="32"/>
        <w:szCs w:val="32"/>
      </w:rPr>
      <w:t xml:space="preserve">VE TEDARİKÇİ ÇALIŞANI </w:t>
    </w:r>
    <w:r w:rsidRPr="00885408">
      <w:rPr>
        <w:rFonts w:ascii="Calibri" w:eastAsia="Calibri" w:hAnsi="Calibri" w:cs="Times New Roman"/>
        <w:b/>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986"/>
    <w:multiLevelType w:val="hybridMultilevel"/>
    <w:tmpl w:val="B9964F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CB33CB"/>
    <w:multiLevelType w:val="hybridMultilevel"/>
    <w:tmpl w:val="425A0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54FAD"/>
    <w:multiLevelType w:val="hybridMultilevel"/>
    <w:tmpl w:val="63C60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292"/>
    <w:multiLevelType w:val="multilevel"/>
    <w:tmpl w:val="07A2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760B00"/>
    <w:multiLevelType w:val="hybridMultilevel"/>
    <w:tmpl w:val="54222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1A4F60"/>
    <w:multiLevelType w:val="hybridMultilevel"/>
    <w:tmpl w:val="A940A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CD4584"/>
    <w:multiLevelType w:val="hybridMultilevel"/>
    <w:tmpl w:val="2162092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E807F7"/>
    <w:multiLevelType w:val="hybridMultilevel"/>
    <w:tmpl w:val="71E82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F06B8"/>
    <w:multiLevelType w:val="hybridMultilevel"/>
    <w:tmpl w:val="D8C474F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D453227"/>
    <w:multiLevelType w:val="hybridMultilevel"/>
    <w:tmpl w:val="7A20B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B00F70"/>
    <w:multiLevelType w:val="hybridMultilevel"/>
    <w:tmpl w:val="E0108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FD68CC"/>
    <w:multiLevelType w:val="hybridMultilevel"/>
    <w:tmpl w:val="A38E2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5B3B59"/>
    <w:multiLevelType w:val="hybridMultilevel"/>
    <w:tmpl w:val="30349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4"/>
  </w:num>
  <w:num w:numId="3">
    <w:abstractNumId w:val="23"/>
  </w:num>
  <w:num w:numId="4">
    <w:abstractNumId w:val="24"/>
  </w:num>
  <w:num w:numId="5">
    <w:abstractNumId w:val="13"/>
  </w:num>
  <w:num w:numId="6">
    <w:abstractNumId w:val="17"/>
  </w:num>
  <w:num w:numId="7">
    <w:abstractNumId w:val="12"/>
  </w:num>
  <w:num w:numId="8">
    <w:abstractNumId w:val="19"/>
  </w:num>
  <w:num w:numId="9">
    <w:abstractNumId w:val="4"/>
  </w:num>
  <w:num w:numId="10">
    <w:abstractNumId w:val="22"/>
  </w:num>
  <w:num w:numId="11">
    <w:abstractNumId w:val="6"/>
  </w:num>
  <w:num w:numId="12">
    <w:abstractNumId w:val="18"/>
  </w:num>
  <w:num w:numId="13">
    <w:abstractNumId w:val="9"/>
  </w:num>
  <w:num w:numId="14">
    <w:abstractNumId w:val="0"/>
  </w:num>
  <w:num w:numId="15">
    <w:abstractNumId w:val="5"/>
  </w:num>
  <w:num w:numId="16">
    <w:abstractNumId w:val="7"/>
  </w:num>
  <w:num w:numId="17">
    <w:abstractNumId w:val="16"/>
  </w:num>
  <w:num w:numId="18">
    <w:abstractNumId w:val="15"/>
  </w:num>
  <w:num w:numId="19">
    <w:abstractNumId w:val="8"/>
  </w:num>
  <w:num w:numId="20">
    <w:abstractNumId w:val="2"/>
  </w:num>
  <w:num w:numId="21">
    <w:abstractNumId w:val="10"/>
  </w:num>
  <w:num w:numId="22">
    <w:abstractNumId w:val="21"/>
  </w:num>
  <w:num w:numId="23">
    <w:abstractNumId w:val="11"/>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679"/>
    <w:rsid w:val="00004E08"/>
    <w:rsid w:val="0000507E"/>
    <w:rsid w:val="0000682E"/>
    <w:rsid w:val="00011552"/>
    <w:rsid w:val="00012C89"/>
    <w:rsid w:val="000178BF"/>
    <w:rsid w:val="00033403"/>
    <w:rsid w:val="000471B3"/>
    <w:rsid w:val="00066B45"/>
    <w:rsid w:val="00073490"/>
    <w:rsid w:val="000767D8"/>
    <w:rsid w:val="000905DC"/>
    <w:rsid w:val="00096C29"/>
    <w:rsid w:val="000B043E"/>
    <w:rsid w:val="000B2494"/>
    <w:rsid w:val="000B377F"/>
    <w:rsid w:val="000E6689"/>
    <w:rsid w:val="000E70C9"/>
    <w:rsid w:val="000E729B"/>
    <w:rsid w:val="000F0964"/>
    <w:rsid w:val="000F1EA2"/>
    <w:rsid w:val="000F5695"/>
    <w:rsid w:val="00102D5D"/>
    <w:rsid w:val="00121510"/>
    <w:rsid w:val="0012407F"/>
    <w:rsid w:val="0013752D"/>
    <w:rsid w:val="001476BA"/>
    <w:rsid w:val="00155737"/>
    <w:rsid w:val="00163CF8"/>
    <w:rsid w:val="00171A4D"/>
    <w:rsid w:val="0017667C"/>
    <w:rsid w:val="00197B6E"/>
    <w:rsid w:val="001B48AD"/>
    <w:rsid w:val="001C28D0"/>
    <w:rsid w:val="001D3C49"/>
    <w:rsid w:val="001F1E30"/>
    <w:rsid w:val="00203682"/>
    <w:rsid w:val="00215906"/>
    <w:rsid w:val="00217063"/>
    <w:rsid w:val="0022746B"/>
    <w:rsid w:val="00230C3A"/>
    <w:rsid w:val="00232EE7"/>
    <w:rsid w:val="0024132A"/>
    <w:rsid w:val="002509F5"/>
    <w:rsid w:val="002618F9"/>
    <w:rsid w:val="00272346"/>
    <w:rsid w:val="002855BF"/>
    <w:rsid w:val="002B35B7"/>
    <w:rsid w:val="002B4DDE"/>
    <w:rsid w:val="002B5B83"/>
    <w:rsid w:val="002B6958"/>
    <w:rsid w:val="002B6C7A"/>
    <w:rsid w:val="002C2D50"/>
    <w:rsid w:val="002D193B"/>
    <w:rsid w:val="002D5772"/>
    <w:rsid w:val="002E5FC1"/>
    <w:rsid w:val="002E77B6"/>
    <w:rsid w:val="002F4CC2"/>
    <w:rsid w:val="00303289"/>
    <w:rsid w:val="0033271A"/>
    <w:rsid w:val="00334043"/>
    <w:rsid w:val="003374FE"/>
    <w:rsid w:val="00337E85"/>
    <w:rsid w:val="00354207"/>
    <w:rsid w:val="00362D1B"/>
    <w:rsid w:val="00366B96"/>
    <w:rsid w:val="003B503A"/>
    <w:rsid w:val="003B5B73"/>
    <w:rsid w:val="003C0B09"/>
    <w:rsid w:val="003C2043"/>
    <w:rsid w:val="003C595A"/>
    <w:rsid w:val="003D6ED6"/>
    <w:rsid w:val="003E2C03"/>
    <w:rsid w:val="003E56EA"/>
    <w:rsid w:val="003F5FF1"/>
    <w:rsid w:val="003F6DBB"/>
    <w:rsid w:val="00401A82"/>
    <w:rsid w:val="00401E0A"/>
    <w:rsid w:val="00406F45"/>
    <w:rsid w:val="00424383"/>
    <w:rsid w:val="00441A80"/>
    <w:rsid w:val="00450B21"/>
    <w:rsid w:val="00462F94"/>
    <w:rsid w:val="00466CD7"/>
    <w:rsid w:val="004A43C4"/>
    <w:rsid w:val="004B7E6F"/>
    <w:rsid w:val="004C6BC7"/>
    <w:rsid w:val="004D286E"/>
    <w:rsid w:val="004E2E4E"/>
    <w:rsid w:val="005108A5"/>
    <w:rsid w:val="00523314"/>
    <w:rsid w:val="00547AA2"/>
    <w:rsid w:val="0055391D"/>
    <w:rsid w:val="00553F6D"/>
    <w:rsid w:val="0056688B"/>
    <w:rsid w:val="00571C03"/>
    <w:rsid w:val="005A0F79"/>
    <w:rsid w:val="005B0439"/>
    <w:rsid w:val="005B1B3B"/>
    <w:rsid w:val="005E375B"/>
    <w:rsid w:val="005F7CC8"/>
    <w:rsid w:val="00602C61"/>
    <w:rsid w:val="006066BC"/>
    <w:rsid w:val="006216ED"/>
    <w:rsid w:val="0062737E"/>
    <w:rsid w:val="006311B9"/>
    <w:rsid w:val="006418F2"/>
    <w:rsid w:val="00654C52"/>
    <w:rsid w:val="00665937"/>
    <w:rsid w:val="00676AF1"/>
    <w:rsid w:val="00684B5A"/>
    <w:rsid w:val="0068519D"/>
    <w:rsid w:val="006D77C2"/>
    <w:rsid w:val="006E240D"/>
    <w:rsid w:val="006F7693"/>
    <w:rsid w:val="0070057B"/>
    <w:rsid w:val="007024E2"/>
    <w:rsid w:val="00720A1F"/>
    <w:rsid w:val="007231E4"/>
    <w:rsid w:val="00763075"/>
    <w:rsid w:val="00764F6A"/>
    <w:rsid w:val="007706CC"/>
    <w:rsid w:val="007721B7"/>
    <w:rsid w:val="00784E08"/>
    <w:rsid w:val="007B0CDC"/>
    <w:rsid w:val="007B7328"/>
    <w:rsid w:val="007C4226"/>
    <w:rsid w:val="007D1B6B"/>
    <w:rsid w:val="007E067E"/>
    <w:rsid w:val="007E089E"/>
    <w:rsid w:val="00807C4E"/>
    <w:rsid w:val="00811EED"/>
    <w:rsid w:val="008143BD"/>
    <w:rsid w:val="00843FE2"/>
    <w:rsid w:val="00845214"/>
    <w:rsid w:val="00847CFD"/>
    <w:rsid w:val="008505A1"/>
    <w:rsid w:val="008528F2"/>
    <w:rsid w:val="008579D8"/>
    <w:rsid w:val="00874626"/>
    <w:rsid w:val="008830DB"/>
    <w:rsid w:val="00884AB9"/>
    <w:rsid w:val="00885408"/>
    <w:rsid w:val="0088616F"/>
    <w:rsid w:val="008901DB"/>
    <w:rsid w:val="008C0511"/>
    <w:rsid w:val="008C57AC"/>
    <w:rsid w:val="008E03D0"/>
    <w:rsid w:val="008E462C"/>
    <w:rsid w:val="008F0B38"/>
    <w:rsid w:val="0090076A"/>
    <w:rsid w:val="0091566F"/>
    <w:rsid w:val="0093181B"/>
    <w:rsid w:val="0093694A"/>
    <w:rsid w:val="00941D06"/>
    <w:rsid w:val="00946DFA"/>
    <w:rsid w:val="00954D23"/>
    <w:rsid w:val="0096235B"/>
    <w:rsid w:val="009638AA"/>
    <w:rsid w:val="00963CB6"/>
    <w:rsid w:val="009714A5"/>
    <w:rsid w:val="009731EB"/>
    <w:rsid w:val="00975461"/>
    <w:rsid w:val="00980B21"/>
    <w:rsid w:val="009D18C7"/>
    <w:rsid w:val="009E08A4"/>
    <w:rsid w:val="009F2CE2"/>
    <w:rsid w:val="009F6EE9"/>
    <w:rsid w:val="00A124D8"/>
    <w:rsid w:val="00A170BF"/>
    <w:rsid w:val="00A24086"/>
    <w:rsid w:val="00A40ED5"/>
    <w:rsid w:val="00A545FB"/>
    <w:rsid w:val="00A54872"/>
    <w:rsid w:val="00A73D85"/>
    <w:rsid w:val="00A84C0C"/>
    <w:rsid w:val="00AA5445"/>
    <w:rsid w:val="00AB1E53"/>
    <w:rsid w:val="00AB49DE"/>
    <w:rsid w:val="00AB666E"/>
    <w:rsid w:val="00AC09F1"/>
    <w:rsid w:val="00AC3089"/>
    <w:rsid w:val="00AD0443"/>
    <w:rsid w:val="00AE5D69"/>
    <w:rsid w:val="00B04E57"/>
    <w:rsid w:val="00B0711E"/>
    <w:rsid w:val="00B37FBA"/>
    <w:rsid w:val="00B43F65"/>
    <w:rsid w:val="00B525B0"/>
    <w:rsid w:val="00B6207A"/>
    <w:rsid w:val="00B63CC3"/>
    <w:rsid w:val="00B7240A"/>
    <w:rsid w:val="00B748EE"/>
    <w:rsid w:val="00B822CA"/>
    <w:rsid w:val="00B853FC"/>
    <w:rsid w:val="00B96F8D"/>
    <w:rsid w:val="00BA5C8F"/>
    <w:rsid w:val="00BB1C47"/>
    <w:rsid w:val="00BE60D9"/>
    <w:rsid w:val="00C04C63"/>
    <w:rsid w:val="00C06F70"/>
    <w:rsid w:val="00C10A0D"/>
    <w:rsid w:val="00C276E1"/>
    <w:rsid w:val="00C37605"/>
    <w:rsid w:val="00C60C9F"/>
    <w:rsid w:val="00C61F5F"/>
    <w:rsid w:val="00C74353"/>
    <w:rsid w:val="00C80682"/>
    <w:rsid w:val="00C81DCC"/>
    <w:rsid w:val="00C87A69"/>
    <w:rsid w:val="00CA00FC"/>
    <w:rsid w:val="00CB4B92"/>
    <w:rsid w:val="00CD61E0"/>
    <w:rsid w:val="00CE1A20"/>
    <w:rsid w:val="00CE210B"/>
    <w:rsid w:val="00CE5BF8"/>
    <w:rsid w:val="00D00CD4"/>
    <w:rsid w:val="00D1471C"/>
    <w:rsid w:val="00D14F14"/>
    <w:rsid w:val="00D24048"/>
    <w:rsid w:val="00D350A3"/>
    <w:rsid w:val="00D55AC3"/>
    <w:rsid w:val="00D616AB"/>
    <w:rsid w:val="00D61DD9"/>
    <w:rsid w:val="00D62ACA"/>
    <w:rsid w:val="00D64C48"/>
    <w:rsid w:val="00D743B3"/>
    <w:rsid w:val="00D753F0"/>
    <w:rsid w:val="00DA25E3"/>
    <w:rsid w:val="00DB31C8"/>
    <w:rsid w:val="00DC203E"/>
    <w:rsid w:val="00DD5739"/>
    <w:rsid w:val="00DE0723"/>
    <w:rsid w:val="00DE45E7"/>
    <w:rsid w:val="00E00965"/>
    <w:rsid w:val="00E03161"/>
    <w:rsid w:val="00E15F6E"/>
    <w:rsid w:val="00E240FF"/>
    <w:rsid w:val="00E26F8A"/>
    <w:rsid w:val="00E27703"/>
    <w:rsid w:val="00E6496F"/>
    <w:rsid w:val="00E66EBD"/>
    <w:rsid w:val="00E725E1"/>
    <w:rsid w:val="00E76AED"/>
    <w:rsid w:val="00E933CE"/>
    <w:rsid w:val="00E95FD5"/>
    <w:rsid w:val="00EA6463"/>
    <w:rsid w:val="00EC1430"/>
    <w:rsid w:val="00ED04C2"/>
    <w:rsid w:val="00F13D23"/>
    <w:rsid w:val="00F2352B"/>
    <w:rsid w:val="00F23E1F"/>
    <w:rsid w:val="00F24D6E"/>
    <w:rsid w:val="00F27ABE"/>
    <w:rsid w:val="00F403D6"/>
    <w:rsid w:val="00F64278"/>
    <w:rsid w:val="00F856E3"/>
    <w:rsid w:val="00F97B6A"/>
    <w:rsid w:val="00FB3C93"/>
    <w:rsid w:val="00FC15BD"/>
    <w:rsid w:val="00FC3B89"/>
    <w:rsid w:val="00FC605B"/>
    <w:rsid w:val="00FD2EEC"/>
    <w:rsid w:val="00FD7756"/>
    <w:rsid w:val="00FE3C6A"/>
    <w:rsid w:val="00FF2D11"/>
    <w:rsid w:val="00FF4539"/>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A405"/>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784E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6418F2"/>
    <w:rPr>
      <w:color w:val="605E5C"/>
      <w:shd w:val="clear" w:color="auto" w:fill="E1DFDD"/>
    </w:rPr>
  </w:style>
  <w:style w:type="character" w:styleId="zlenenKpr">
    <w:name w:val="FollowedHyperlink"/>
    <w:basedOn w:val="VarsaylanParagrafYazTipi"/>
    <w:uiPriority w:val="99"/>
    <w:semiHidden/>
    <w:unhideWhenUsed/>
    <w:rsid w:val="006418F2"/>
    <w:rPr>
      <w:color w:val="954F72" w:themeColor="followedHyperlink"/>
      <w:u w:val="single"/>
    </w:rPr>
  </w:style>
  <w:style w:type="table" w:styleId="TabloKlavuzu">
    <w:name w:val="Table Grid"/>
    <w:basedOn w:val="NormalTablo"/>
    <w:uiPriority w:val="39"/>
    <w:rsid w:val="0007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84AB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84AB9"/>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4D286E"/>
    <w:rPr>
      <w:sz w:val="16"/>
      <w:szCs w:val="16"/>
    </w:rPr>
  </w:style>
  <w:style w:type="paragraph" w:styleId="AklamaMetni">
    <w:name w:val="annotation text"/>
    <w:basedOn w:val="Normal"/>
    <w:link w:val="AklamaMetniChar"/>
    <w:uiPriority w:val="99"/>
    <w:semiHidden/>
    <w:unhideWhenUsed/>
    <w:rsid w:val="004D28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286E"/>
    <w:rPr>
      <w:sz w:val="20"/>
      <w:szCs w:val="20"/>
    </w:rPr>
  </w:style>
  <w:style w:type="paragraph" w:styleId="AklamaKonusu">
    <w:name w:val="annotation subject"/>
    <w:basedOn w:val="AklamaMetni"/>
    <w:next w:val="AklamaMetni"/>
    <w:link w:val="AklamaKonusuChar"/>
    <w:uiPriority w:val="99"/>
    <w:semiHidden/>
    <w:unhideWhenUsed/>
    <w:rsid w:val="004D286E"/>
    <w:rPr>
      <w:b/>
      <w:bCs/>
    </w:rPr>
  </w:style>
  <w:style w:type="character" w:customStyle="1" w:styleId="AklamaKonusuChar">
    <w:name w:val="Açıklama Konusu Char"/>
    <w:basedOn w:val="AklamaMetniChar"/>
    <w:link w:val="AklamaKonusu"/>
    <w:uiPriority w:val="99"/>
    <w:semiHidden/>
    <w:rsid w:val="004D286E"/>
    <w:rPr>
      <w:b/>
      <w:bCs/>
      <w:sz w:val="20"/>
      <w:szCs w:val="20"/>
    </w:rPr>
  </w:style>
  <w:style w:type="character" w:customStyle="1" w:styleId="zmlenmeyenBahsetme2">
    <w:name w:val="Çözümlenmeyen Bahsetme2"/>
    <w:basedOn w:val="VarsaylanParagrafYazTipi"/>
    <w:uiPriority w:val="99"/>
    <w:semiHidden/>
    <w:unhideWhenUsed/>
    <w:rsid w:val="00E26F8A"/>
    <w:rPr>
      <w:color w:val="605E5C"/>
      <w:shd w:val="clear" w:color="auto" w:fill="E1DFDD"/>
    </w:rPr>
  </w:style>
  <w:style w:type="character" w:customStyle="1" w:styleId="Balk4Char">
    <w:name w:val="Başlık 4 Char"/>
    <w:basedOn w:val="VarsaylanParagrafYazTipi"/>
    <w:link w:val="Balk4"/>
    <w:uiPriority w:val="9"/>
    <w:semiHidden/>
    <w:rsid w:val="00784E08"/>
    <w:rPr>
      <w:rFonts w:asciiTheme="majorHAnsi" w:eastAsiaTheme="majorEastAsia" w:hAnsiTheme="majorHAnsi" w:cstheme="majorBidi"/>
      <w:i/>
      <w:iCs/>
      <w:color w:val="2E74B5" w:themeColor="accent1" w:themeShade="BF"/>
    </w:rPr>
  </w:style>
  <w:style w:type="paragraph" w:styleId="DzMetin">
    <w:name w:val="Plain Text"/>
    <w:basedOn w:val="Normal"/>
    <w:link w:val="DzMetinChar"/>
    <w:uiPriority w:val="99"/>
    <w:semiHidden/>
    <w:unhideWhenUsed/>
    <w:rsid w:val="002E5FC1"/>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2E5FC1"/>
    <w:rPr>
      <w:rFonts w:ascii="Calibri" w:hAnsi="Calibri" w:cs="Calibri"/>
      <w:lang w:eastAsia="tr-TR"/>
    </w:rPr>
  </w:style>
  <w:style w:type="character" w:customStyle="1" w:styleId="UnresolvedMention">
    <w:name w:val="Unresolved Mention"/>
    <w:basedOn w:val="VarsaylanParagrafYazTipi"/>
    <w:uiPriority w:val="99"/>
    <w:semiHidden/>
    <w:unhideWhenUsed/>
    <w:rsid w:val="0015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9800024">
      <w:bodyDiv w:val="1"/>
      <w:marLeft w:val="0"/>
      <w:marRight w:val="0"/>
      <w:marTop w:val="0"/>
      <w:marBottom w:val="0"/>
      <w:divBdr>
        <w:top w:val="none" w:sz="0" w:space="0" w:color="auto"/>
        <w:left w:val="none" w:sz="0" w:space="0" w:color="auto"/>
        <w:bottom w:val="none" w:sz="0" w:space="0" w:color="auto"/>
        <w:right w:val="none" w:sz="0" w:space="0" w:color="auto"/>
      </w:divBdr>
      <w:divsChild>
        <w:div w:id="267087047">
          <w:marLeft w:val="0"/>
          <w:marRight w:val="0"/>
          <w:marTop w:val="0"/>
          <w:marBottom w:val="0"/>
          <w:divBdr>
            <w:top w:val="none" w:sz="0" w:space="0" w:color="auto"/>
            <w:left w:val="none" w:sz="0" w:space="0" w:color="auto"/>
            <w:bottom w:val="none" w:sz="0" w:space="0" w:color="auto"/>
            <w:right w:val="none" w:sz="0" w:space="0" w:color="auto"/>
          </w:divBdr>
        </w:div>
      </w:divsChild>
    </w:div>
    <w:div w:id="645281279">
      <w:bodyDiv w:val="1"/>
      <w:marLeft w:val="0"/>
      <w:marRight w:val="0"/>
      <w:marTop w:val="0"/>
      <w:marBottom w:val="0"/>
      <w:divBdr>
        <w:top w:val="none" w:sz="0" w:space="0" w:color="auto"/>
        <w:left w:val="none" w:sz="0" w:space="0" w:color="auto"/>
        <w:bottom w:val="none" w:sz="0" w:space="0" w:color="auto"/>
        <w:right w:val="none" w:sz="0" w:space="0" w:color="auto"/>
      </w:divBdr>
    </w:div>
    <w:div w:id="72719089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22105331">
      <w:bodyDiv w:val="1"/>
      <w:marLeft w:val="0"/>
      <w:marRight w:val="0"/>
      <w:marTop w:val="0"/>
      <w:marBottom w:val="0"/>
      <w:divBdr>
        <w:top w:val="none" w:sz="0" w:space="0" w:color="auto"/>
        <w:left w:val="none" w:sz="0" w:space="0" w:color="auto"/>
        <w:bottom w:val="none" w:sz="0" w:space="0" w:color="auto"/>
        <w:right w:val="none" w:sz="0" w:space="0" w:color="auto"/>
      </w:divBdr>
      <w:divsChild>
        <w:div w:id="1591039877">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53509032">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6946122">
      <w:bodyDiv w:val="1"/>
      <w:marLeft w:val="0"/>
      <w:marRight w:val="0"/>
      <w:marTop w:val="0"/>
      <w:marBottom w:val="0"/>
      <w:divBdr>
        <w:top w:val="none" w:sz="0" w:space="0" w:color="auto"/>
        <w:left w:val="none" w:sz="0" w:space="0" w:color="auto"/>
        <w:bottom w:val="none" w:sz="0" w:space="0" w:color="auto"/>
        <w:right w:val="none" w:sz="0" w:space="0" w:color="auto"/>
      </w:divBdr>
      <w:divsChild>
        <w:div w:id="993879523">
          <w:marLeft w:val="0"/>
          <w:marRight w:val="0"/>
          <w:marTop w:val="0"/>
          <w:marBottom w:val="0"/>
          <w:divBdr>
            <w:top w:val="none" w:sz="0" w:space="0" w:color="auto"/>
            <w:left w:val="none" w:sz="0" w:space="0" w:color="auto"/>
            <w:bottom w:val="none" w:sz="0" w:space="0" w:color="auto"/>
            <w:right w:val="none" w:sz="0" w:space="0" w:color="auto"/>
          </w:divBdr>
          <w:divsChild>
            <w:div w:id="1208373789">
              <w:marLeft w:val="0"/>
              <w:marRight w:val="0"/>
              <w:marTop w:val="0"/>
              <w:marBottom w:val="0"/>
              <w:divBdr>
                <w:top w:val="none" w:sz="0" w:space="0" w:color="auto"/>
                <w:left w:val="none" w:sz="0" w:space="0" w:color="auto"/>
                <w:bottom w:val="none" w:sz="0" w:space="0" w:color="auto"/>
                <w:right w:val="none" w:sz="0" w:space="0" w:color="auto"/>
              </w:divBdr>
              <w:divsChild>
                <w:div w:id="304546971">
                  <w:marLeft w:val="0"/>
                  <w:marRight w:val="0"/>
                  <w:marTop w:val="0"/>
                  <w:marBottom w:val="0"/>
                  <w:divBdr>
                    <w:top w:val="none" w:sz="0" w:space="0" w:color="auto"/>
                    <w:left w:val="none" w:sz="0" w:space="0" w:color="auto"/>
                    <w:bottom w:val="none" w:sz="0" w:space="0" w:color="auto"/>
                    <w:right w:val="none" w:sz="0" w:space="0" w:color="auto"/>
                  </w:divBdr>
                  <w:divsChild>
                    <w:div w:id="160239394">
                      <w:marLeft w:val="0"/>
                      <w:marRight w:val="0"/>
                      <w:marTop w:val="0"/>
                      <w:marBottom w:val="0"/>
                      <w:divBdr>
                        <w:top w:val="none" w:sz="0" w:space="0" w:color="auto"/>
                        <w:left w:val="none" w:sz="0" w:space="0" w:color="auto"/>
                        <w:bottom w:val="none" w:sz="0" w:space="0" w:color="auto"/>
                        <w:right w:val="none" w:sz="0" w:space="0" w:color="auto"/>
                      </w:divBdr>
                      <w:divsChild>
                        <w:div w:id="13960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9609">
      <w:bodyDiv w:val="1"/>
      <w:marLeft w:val="0"/>
      <w:marRight w:val="0"/>
      <w:marTop w:val="0"/>
      <w:marBottom w:val="0"/>
      <w:divBdr>
        <w:top w:val="none" w:sz="0" w:space="0" w:color="auto"/>
        <w:left w:val="none" w:sz="0" w:space="0" w:color="auto"/>
        <w:bottom w:val="none" w:sz="0" w:space="0" w:color="auto"/>
        <w:right w:val="none" w:sz="0" w:space="0" w:color="auto"/>
      </w:divBdr>
    </w:div>
    <w:div w:id="1644115709">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vram.edu.tr" TargetMode="External"/><Relationship Id="rId4" Type="http://schemas.openxmlformats.org/officeDocument/2006/relationships/settings" Target="settings.xml"/><Relationship Id="rId9" Type="http://schemas.openxmlformats.org/officeDocument/2006/relationships/hyperlink" Target="mailto:kvkk@kavram.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9A06-ABDC-47EA-846D-8EC2B357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1557</Words>
  <Characters>8875</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MERT BAYSERKE</cp:lastModifiedBy>
  <cp:revision>29</cp:revision>
  <dcterms:created xsi:type="dcterms:W3CDTF">2020-10-11T23:07:00Z</dcterms:created>
  <dcterms:modified xsi:type="dcterms:W3CDTF">2023-07-10T11:24:00Z</dcterms:modified>
</cp:coreProperties>
</file>